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Noto Sans CJK KR" w:hAnsi="Noto Sans CJK KR" w:eastAsia="Noto Sans CJK KR" w:cs="Noto Sans CJK KR"/>
        </w:rPr>
        <w:t>외주 협력사 생산 납기 품질 AX 정부과제 작성 예시</w:t>
      </w:r>
    </w:p>
    <w:p>
      <w:r>
        <w:rPr>
          <w:rFonts w:ascii="Noto Sans CJK KR" w:hAnsi="Noto Sans CJK KR" w:eastAsia="Noto Sans CJK KR" w:cs="Noto Sans CJK KR"/>
        </w:rPr>
        <w:t>파이언스 | 2026년 11월 1일 | 고객명 없는 가상 계획</w:t>
      </w:r>
    </w:p>
    <w:p>
      <w:r>
        <w:rPr>
          <w:rFonts w:ascii="Noto Sans CJK KR" w:hAnsi="Noto Sans CJK KR" w:eastAsia="Noto Sans CJK KR" w:cs="Noto Sans CJK KR"/>
        </w:rPr>
        <w:t>외주가공의 반출·진행·반입·검사와 납기 영향을 연결하는 사전 작성 자료입니다. AI는 근거와 대응 후보를 제시하고 담당자는 품질·납기·전산 조치를 검증·승인합니다. 가상 범위·사업비이며 납품 완료 실적이나 선정 결과가 아닙니다.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6048000" cy="487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8000" cy="487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반입과 가용을 구분하고 부족분을 확인합니다</w:t>
      </w:r>
    </w:p>
    <w:p>
      <w:r>
        <w:rPr>
          <w:rFonts w:ascii="Noto Sans CJK KR" w:hAnsi="Noto Sans CJK KR" w:eastAsia="Noto Sans CJK KR" w:cs="Noto Sans CJK KR"/>
        </w:rPr>
        <w:t>동일 품목·단위, 기존 가용·예약·기출하0개 가정입니다. 반입990개 중 합격970개만 사용 가능하고 불량 보류20개는 재작업·재검사·해제 전 사용하지 않습니다. 외주처의 재공10개까지 합쳐 반출1,000개를 대사합니다.</w:t>
      </w:r>
    </w:p>
    <w:p>
      <w:r>
        <w:rPr>
          <w:rFonts w:ascii="Noto Sans CJK KR" w:hAnsi="Noto Sans CJK KR" w:eastAsia="Noto Sans CJK KR" w:cs="Noto Sans CJK KR"/>
        </w:rPr>
        <w:t>내일 필요980개에 부족10개입니다. AI는 재공의 실제 완료·운송·검사 가능일, 재작업과 분할 납품의 근거·미확인·질문을 제시합니다. 담당자가 협력사·생산·구매·영업과 합의하고 실제 반입·검사·계획 반영 결과를 재확인합니다.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 내부 관리형 작성과 구축 사업비</w:t>
      </w:r>
    </w:p>
    <w:p>
      <w:r>
        <w:rPr>
          <w:rFonts w:ascii="Noto Sans CJK KR" w:hAnsi="Noto Sans CJK KR" w:eastAsia="Noto Sans CJK KR" w:cs="Noto Sans CJK KR"/>
        </w:rPr>
        <w:t>범위: 1사업장·외주공정2개·협력사3곳·대표 외주오더20건. 내부 담당자가 협력사 회신을 근거와 함께 대행 입력하고 표준 파일로 대조. 기존 PDA·태블릿·TV 재사용. 협력사 로그인·실시간 API 연계 제외.</w:t>
      </w:r>
    </w:p>
    <w:p>
      <w:r>
        <w:rPr>
          <w:rFonts w:ascii="Noto Sans CJK KR" w:hAnsi="Noto Sans CJK KR" w:eastAsia="Noto Sans CJK KR" w:cs="Noto Sans CJK KR"/>
        </w:rPr>
        <w:t>내부형은 담당자 대행 입력·표준 파일 대조, 연계형은 협력사 웹3곳·기존 시스템1개와 합의 인터페이스3개를 전제합니다. 두 유형은 대안이며 단계적 확대 시 이미 완료한 공통 비용을 빼고 산정합니다.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개별공고의 공식 산정구분·비목·실제 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  <w:tblHeader/>
        </w:trPr>
        <w:tc>
          <w:tcPr>
            <w:tcW w:type="dxa" w:w="3969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구축 항목</w:t>
            </w:r>
          </w:p>
        </w:tc>
        <w:tc>
          <w:tcPr>
            <w:tcW w:type="dxa" w:w="3855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진단·현황 측정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품목·외주오더·LOT 관계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반출·반입·부분 수량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진행·납기·검사 상태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12인일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720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근거·갱신·수량 대사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영향·대응안 지원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70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700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담당 승인·처리 결과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입력·TV 안내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변경·통보·미완료 이력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권한·중복·오류 시험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 검수·교육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240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6,460만원. 지원50%·한도 충분·부가세10% 가정: 지원금 3,230만원, 기업 구축 준비액 3,876만원. 종료 후 별도 운영비660만원을 더하면 4,536만원입니다.</w:t>
      </w:r>
    </w:p>
    <w:p>
      <w:r>
        <w:rPr>
          <w:rFonts w:ascii="Noto Sans CJK KR" w:hAnsi="Noto Sans CJK KR" w:eastAsia="Noto Sans CJK KR" w:cs="Noto Sans CJK KR"/>
        </w:rPr>
        <w:t>운영비는 월50만원×12개월×1.1 가정입니다. 호스팅·AI 호출·계정·알림·연계 유지비를 실제 견적으로 바꾸세요. 기존 PDA·태블릿·TV 재사용 기준이며 신규 장비·통신·협력사별 별도 ERP API·전사 교체·검사장비·설비 제어·계약/정산 자동화는 별도 산출합니다.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역할과 진행</w:t>
      </w:r>
    </w:p>
    <w:p>
      <w:r>
        <w:rPr>
          <w:rFonts w:ascii="Noto Sans CJK KR" w:hAnsi="Noto Sans CJK KR" w:eastAsia="Noto Sans CJK KR" w:cs="Noto Sans CJK KR"/>
        </w:rPr>
        <w:t>현황 측정→관계·코드·범위 합의→입력·연계→AI 지원·승인→오류 시험→시범·교육. 도입기업은 기준·품질 판정·승인·납기 합의, 협력사는 진행·예정일·근거·회신, 파이언스는 입력·관계·AI·연계·결과 확인 구현, 기존 공급사는 접근·인터페이스 협의를 담당합니다.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B 협력사 연계형 작성과 구축 사업비</w:t>
      </w:r>
    </w:p>
    <w:p>
      <w:r>
        <w:rPr>
          <w:rFonts w:ascii="Noto Sans CJK KR" w:hAnsi="Noto Sans CJK KR" w:eastAsia="Noto Sans CJK KR" w:cs="Noto Sans CJK KR"/>
        </w:rPr>
        <w:t>범위: 내부형과 같은 공정·협력사·표본. 협력사3곳의 웹 직접 입력·업체별 권한, 기존 ERP/MES 중1개와 합의 인터페이스3개 연계. 기존 PDA·태블릿·TV 재사용. 협력사별 별도 ERP API 개발·전사 시스템 교체 제외.</w:t>
      </w:r>
    </w:p>
    <w:p>
      <w:r>
        <w:rPr>
          <w:rFonts w:ascii="Noto Sans CJK KR" w:hAnsi="Noto Sans CJK KR" w:eastAsia="Noto Sans CJK KR" w:cs="Noto Sans CJK KR"/>
        </w:rPr>
        <w:t>내부형은 담당자 대행 입력·표준 파일 대조, 연계형은 협력사 웹3곳·기존 시스템1개와 합의 인터페이스3개를 전제합니다. 두 유형은 대안이며 단계적 확대 시 이미 완료한 공통 비용을 빼고 산정합니다.</w:t>
      </w:r>
    </w:p>
    <w:p>
      <w:r>
        <w:rPr>
          <w:rFonts w:ascii="Noto Sans CJK KR" w:hAnsi="Noto Sans CJK KR" w:eastAsia="Noto Sans CJK KR" w:cs="Noto Sans CJK KR"/>
        </w:rPr>
        <w:t>단위 만원. 인일=1명×1일. 가상 수량·단가·전액 인정 가정입니다. 개별공고의 공식 산정구분·비목·실제 견적으로 바꾸세요.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3855"/>
        <w:gridCol w:w="1701"/>
      </w:tblGrid>
      <w:tr>
        <w:trPr>
          <w:cantSplit/>
          <w:tblHeader/>
        </w:trPr>
        <w:tc>
          <w:tcPr>
            <w:tcW w:type="dxa" w:w="3969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구축 항목</w:t>
            </w:r>
          </w:p>
        </w:tc>
        <w:tc>
          <w:tcPr>
            <w:tcW w:type="dxa" w:w="3855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수량 × 단가</w:t>
            </w:r>
          </w:p>
        </w:tc>
        <w:tc>
          <w:tcPr>
            <w:tcW w:type="dxa" w:w="1701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공급가액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업무 진단·현황 측정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480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품목·외주오더·LOT 관계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반출입·기존 시스템 연계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협력사 웹·진행 입력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근거·갱신·수량 대사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 영향·대응안 지원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70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980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담당 승인·처리 결과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현장 입력·TV 안내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14인일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840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변경·통보·미완료 이력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권한·중복·오류 시험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16인일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960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시범 검수·교육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10인일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600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운영 인수·정착</w:t>
            </w:r>
          </w:p>
        </w:tc>
        <w:tc>
          <w:tcPr>
            <w:tcW w:type="dxa" w:w="385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6인일 × 60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360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공급가액 9,140만원. 지원50%·한도 충분·부가세10% 가정: 지원금 4,570만원, 기업 구축 준비액 5,484만원. 종료 후 별도 운영비660만원을 더하면 6,144만원입니다.</w:t>
      </w:r>
    </w:p>
    <w:p>
      <w:r>
        <w:rPr>
          <w:rFonts w:ascii="Noto Sans CJK KR" w:hAnsi="Noto Sans CJK KR" w:eastAsia="Noto Sans CJK KR" w:cs="Noto Sans CJK KR"/>
        </w:rPr>
        <w:t>운영비는 월50만원×12개월×1.1 가정입니다. 호스팅·AI 호출·계정·알림·연계 유지비를 실제 견적으로 바꾸세요. 기존 PDA·태블릿·TV 재사용 기준이며 신규 장비·통신·협력사별 별도 ERP API·전사 교체·검사장비·설비 제어·계약/정산 자동화는 별도 산출합니다.</w:t>
      </w:r>
    </w:p>
    <w:p>
      <w:pPr>
        <w:pStyle w:val="Heading1"/>
      </w:pPr>
      <w:r>
        <w:rPr>
          <w:rFonts w:ascii="Noto Sans CJK KR" w:hAnsi="Noto Sans CJK KR" w:eastAsia="Noto Sans CJK KR" w:cs="Noto Sans CJK KR"/>
        </w:rPr>
        <w:t>역할과 진행</w:t>
      </w:r>
    </w:p>
    <w:p>
      <w:r>
        <w:rPr>
          <w:rFonts w:ascii="Noto Sans CJK KR" w:hAnsi="Noto Sans CJK KR" w:eastAsia="Noto Sans CJK KR" w:cs="Noto Sans CJK KR"/>
        </w:rPr>
        <w:t>현황 측정→관계·코드·범위 합의→입력·연계→AI 지원·승인→오류 시험→시범·교육. 도입기업은 기준·품질 판정·승인·납기 합의, 협력사는 진행·예정일·근거·회신, 파이언스는 입력·관계·AI·연계·결과 확인 구현, 기존 공급사는 접근·인터페이스 협의를 담당합니다.</w:t>
      </w:r>
    </w:p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AI 온톨로지와 현장 기기의 연결</w:t>
      </w:r>
    </w:p>
    <w:p>
      <w:r>
        <w:rPr>
          <w:rFonts w:ascii="Noto Sans CJK KR" w:hAnsi="Noto Sans CJK KR" w:eastAsia="Noto Sans CJK KR" w:cs="Noto Sans CJK KR"/>
        </w:rPr>
        <w:drawing>
          <wp:inline xmlns:a="http://schemas.openxmlformats.org/drawingml/2006/main" xmlns:pic="http://schemas.openxmlformats.org/drawingml/2006/picture">
            <wp:extent cx="5652000" cy="45592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ntolog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455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Noto Sans CJK KR" w:hAnsi="Noto Sans CJK KR" w:eastAsia="Noto Sans CJK KR" w:cs="Noto Sans CJK KR"/>
        </w:rPr>
        <w:t>온톨로지는 주문·품목·BOM·공정·외주오더·LOT·협력사·납기·검사·조치의 관계와 상태 규칙입니다. 관계형 DB·뷰·API로 시작할 수 있습니다. AI는 지연·수량 차이·영향·원인 후보의 근거와 불확실성을 제시하며 실제 원인·완료를 임의 확정하지 않습니다.</w:t>
      </w:r>
    </w:p>
    <w:p>
      <w:r>
        <w:rPr>
          <w:rFonts w:ascii="Noto Sans CJK KR" w:hAnsi="Noto Sans CJK KR" w:eastAsia="Noto Sans CJK KR" w:cs="Noto Sans CJK KR"/>
        </w:rPr>
        <w:t>PDA·태블릿은 반출입·수량·사진·검사일지(검사일보)·예외를 제때 기록합니다. TV는 권한에 따라 지연·외주재공·보류·다음 조치·갱신 시각을 공유합니다. 내부형은 대행 입력 이후, 연계형은 전송·동기화 이후 갱신하며 오래된 보고·미전송·미확인을 표시합니다.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14"/>
        <w:gridCol w:w="7710"/>
      </w:tblGrid>
      <w:tr>
        <w:trPr>
          <w:cantSplit/>
          <w:tblHeader/>
        </w:trPr>
        <w:tc>
          <w:tcPr>
            <w:tcW w:type="dxa" w:w="1814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검수·효과</w:t>
            </w:r>
          </w:p>
        </w:tc>
        <w:tc>
          <w:tcPr>
            <w:tcW w:type="dxa" w:w="7710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 방법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수량·상태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1,000=970+20+10 및 반입990/가용970 재현. 변환·분할·손실은 별도 기준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AI·실행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필요980/부족10. 근거·시각·검사 소요·현재 버전 확인→승인→회신·전산 재조회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권한·효과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업체 격리·동시 변경·오프라인·중복·재시도. 같은 범위의 확인 시간·지연·차이·재발·입력 부담 비교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br w:type="page"/>
      </w:r>
    </w:p>
    <w:p>
      <w:pPr>
        <w:pStyle w:val="Title"/>
      </w:pPr>
      <w:r>
        <w:rPr>
          <w:rFonts w:ascii="Noto Sans CJK KR" w:hAnsi="Noto Sans CJK KR" w:eastAsia="Noto Sans CJK KR" w:cs="Noto Sans CJK KR"/>
        </w:rPr>
        <w:t>우리 사업장 작성 양식과 제출 점검표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  <w:tblHeader/>
        </w:trPr>
        <w:tc>
          <w:tcPr>
            <w:tcW w:type="dxa" w:w="2381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작성 항목</w:t>
            </w:r>
          </w:p>
        </w:tc>
        <w:tc>
          <w:tcPr>
            <w:tcW w:type="dxa" w:w="7143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우리 사업장에 맞춰 적을 내용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공고·문제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[공고·수정일·수준·지원이력·서식·실측 확인시간·지연·수량 차이]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대상·범위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[공정·협력사·오더·표본·사급·소유·단위·기기·연계·제외 범위]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관계·AI·승인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[원본·갱신·품목/LOT/공정 관계·미확인·근거·승인·변경·결과 대사]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산출물·일정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[관계도·상태 규칙·화면·파일/API·권한표·시험·시범·교육·담당]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성과·사업비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[현재값·목표·산식·표본·기간·공식 비목·견적·지원/부담·운영비]</w:t>
            </w:r>
          </w:p>
        </w:tc>
      </w:tr>
    </w:tbl>
    <w:p>
      <w:pPr>
        <w:pStyle w:val="Heading1"/>
      </w:pPr>
      <w:r>
        <w:rPr>
          <w:rFonts w:ascii="Noto Sans CJK KR" w:hAnsi="Noto Sans CJK KR" w:eastAsia="Noto Sans CJK KR" w:cs="Noto Sans CJK KR"/>
        </w:rPr>
        <w:t>사업장별 용어는 의미를 맞춰 병기합니다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706"/>
      </w:tblGrid>
      <w:tr>
        <w:trPr>
          <w:cantSplit/>
          <w:tblHeader/>
        </w:trPr>
        <w:tc>
          <w:tcPr>
            <w:tcW w:type="dxa" w:w="4819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표현 예시</w:t>
            </w:r>
          </w:p>
        </w:tc>
        <w:tc>
          <w:tcPr>
            <w:tcW w:type="dxa" w:w="4706"/>
            <w:shd w:fill="E8EF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  <w:b/>
              </w:rPr>
              <w:t>확인할 의미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외주가공 협력공정 임가공</w:t>
            </w:r>
          </w:p>
        </w:tc>
        <w:tc>
          <w:tcPr>
            <w:tcW w:type="dxa" w:w="47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작업 범위·검사·납기·책임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외주오더 작업지시 작업오더</w:t>
            </w:r>
          </w:p>
        </w:tc>
        <w:tc>
          <w:tcPr>
            <w:tcW w:type="dxa" w:w="47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외주 건과 원주문·공정·버전 연결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반출 반입 외주 출고 입고</w:t>
            </w:r>
          </w:p>
        </w:tc>
        <w:tc>
          <w:tcPr>
            <w:tcW w:type="dxa" w:w="47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이동·도착·검사·가용 상태 구분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외주재고 외주재공 사급자재</w:t>
            </w:r>
          </w:p>
        </w:tc>
        <w:tc>
          <w:tcPr>
            <w:tcW w:type="dxa" w:w="47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소유와 위치 구분·무상/유상·단위·잔재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LOT 배치 제조번호 시리얼 BOM 공정표</w:t>
            </w:r>
          </w:p>
        </w:tc>
        <w:tc>
          <w:tcPr>
            <w:tcW w:type="dxa" w:w="470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64" w:lineRule="auto"/>
            </w:pPr>
            <w:r>
              <w:rPr>
                <w:rFonts w:ascii="Noto Sans CJK KR" w:hAnsi="Noto Sans CJK KR" w:eastAsia="Noto Sans CJK KR" w:cs="Noto Sans CJK KR"/>
              </w:rPr>
              <w:t>묶음/개체 식별과 자재구성·작업 기준은 서로 다름</w:t>
            </w:r>
          </w:p>
        </w:tc>
      </w:tr>
    </w:tbl>
    <w:p>
      <w:r>
        <w:rPr>
          <w:rFonts w:ascii="Noto Sans CJK KR" w:hAnsi="Noto Sans CJK KR" w:eastAsia="Noto Sans CJK KR" w:cs="Noto Sans CJK KR"/>
        </w:rPr>
        <w:t>□ 공정·협력사·오더·단위·사급·제외 범위를 정했다.</w:t>
      </w:r>
    </w:p>
    <w:p>
      <w:r>
        <w:rPr>
          <w:rFonts w:ascii="Noto Sans CJK KR" w:hAnsi="Noto Sans CJK KR" w:eastAsia="Noto Sans CJK KR" w:cs="Noto Sans CJK KR"/>
        </w:rPr>
        <w:t>□ 위치·소유·품질 상태·분할/재작업을 중복 없이 대사한다.</w:t>
      </w:r>
    </w:p>
    <w:p>
      <w:r>
        <w:rPr>
          <w:rFonts w:ascii="Noto Sans CJK KR" w:hAnsi="Noto Sans CJK KR" w:eastAsia="Noto Sans CJK KR" w:cs="Noto Sans CJK KR"/>
        </w:rPr>
        <w:t>□ AI 근거·입력자·갱신·미확인·담당 승인이 남는다.</w:t>
      </w:r>
    </w:p>
    <w:p>
      <w:r>
        <w:rPr>
          <w:rFonts w:ascii="Noto Sans CJK KR" w:hAnsi="Noto Sans CJK KR" w:eastAsia="Noto Sans CJK KR" w:cs="Noto Sans CJK KR"/>
        </w:rPr>
        <w:t>□ 통보·수신·회신·실제 반영·미완료를 구분하고 업체 권한을 시험한다.</w:t>
      </w:r>
    </w:p>
    <w:p>
      <w:r>
        <w:rPr>
          <w:rFonts w:ascii="Noto Sans CJK KR" w:hAnsi="Noto Sans CJK KR" w:eastAsia="Noto Sans CJK KR" w:cs="Noto Sans CJK KR"/>
        </w:rPr>
        <w:t>□ 공식 공고·비목·견적·기업부담·운영비·측정 기준을 확인했다.</w:t>
      </w:r>
    </w:p>
    <w:p>
      <w:r>
        <w:rPr>
          <w:rFonts w:ascii="Noto Sans CJK KR" w:hAnsi="Noto Sans CJK KR" w:eastAsia="Noto Sans CJK KR" w:cs="Noto Sans CJK KR"/>
        </w:rPr>
        <w:t>사전 작성 양식이며 공식 제출서식·지원자격 판정이 아닙니다. 공고별 제조 연계·수준·기간·이력·인정비목·현금/현물·세금·환급·지급시점과 공식 접수처를 확인하세요.</w:t>
      </w:r>
    </w:p>
    <w:p>
      <w:r>
        <w:rPr>
          <w:rFonts w:ascii="Noto Sans CJK KR" w:hAnsi="Noto Sans CJK KR" w:eastAsia="Noto Sans CJK KR" w:cs="Noto Sans CJK KR"/>
        </w:rPr>
        <w:t>공식 공고: https://www.mss.go.kr/site/smba/ex/bbs/View.do?bcIdx=1072138&amp;cbIdx=310</w:t>
      </w:r>
    </w:p>
    <w:p>
      <w:r>
        <w:rPr>
          <w:rFonts w:ascii="Noto Sans CJK KR" w:hAnsi="Noto Sans CJK KR" w:eastAsia="Noto Sans CJK KR" w:cs="Noto Sans CJK KR"/>
        </w:rPr>
        <w:t>참고: GS1 EPCIS 2.0의 기업 내·기업 간 가시성 이벤트 공유 관점. 표준 구현·인증·호환 완료를 주장하지 않습니다. https://ref.gs1.org/standards/epcis/</w:t>
      </w:r>
    </w:p>
    <w:p>
      <w:r>
        <w:rPr>
          <w:rFonts w:ascii="Noto Sans CJK KR" w:hAnsi="Noto Sans CJK KR" w:eastAsia="Noto Sans CJK KR" w:cs="Noto Sans CJK KR"/>
        </w:rPr>
        <w:t>자료: https://pience.net/insights/subcontract-supplier-collaboration-project-example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Noto Sans CJK KR" w:hAnsi="Noto Sans CJK KR" w:eastAsia="Noto Sans CJK KR" w:cs="Noto Sans CJK KR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64" w:lineRule="auto"/>
      <w:outlineLvl w:val="0"/>
    </w:pPr>
    <w:rPr>
      <w:rFonts w:ascii="Noto Sans CJK KR" w:hAnsi="Noto Sans CJK KR" w:eastAsia="Noto Sans CJK KR" w:cs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64" w:lineRule="auto"/>
      <w:outlineLvl w:val="1"/>
    </w:pPr>
    <w:rPr>
      <w:rFonts w:ascii="Noto Sans CJK KR" w:hAnsi="Noto Sans CJK KR" w:eastAsia="Noto Sans CJK KR" w:cs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64" w:lineRule="auto"/>
      <w:contextualSpacing/>
    </w:pPr>
    <w:rPr>
      <w:rFonts w:ascii="Noto Sans CJK KR" w:hAnsi="Noto Sans CJK KR" w:eastAsia="Noto Sans CJK KR" w:cs="Noto Sans CJK KR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외주 협력사 생산 납기 품질 AX 정부과제 작성 예시</dc:title>
  <dc:subject/>
  <dc:creator>파이언스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