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  <w:color w:val="000000"/>
        </w:rPr>
        <w:t>스마트공장 지원사업 사전 준비 양식</w:t>
      </w:r>
    </w:p>
    <w:p>
      <w:r>
        <w:rPr>
          <w:rFonts w:ascii="Noto Sans CJK KR" w:hAnsi="Noto Sans CJK KR" w:eastAsia="Noto Sans CJK KR" w:cs="Noto Sans CJK KR"/>
          <w:color w:val="000000"/>
        </w:rPr>
        <w:t>파이언스 | 2026년 10월 31일 | 작성용 양식과 가상 예시</w:t>
      </w:r>
    </w:p>
    <w:p>
      <w:r>
        <w:rPr>
          <w:rFonts w:ascii="Noto Sans CJK KR" w:hAnsi="Noto Sans CJK KR" w:eastAsia="Noto Sans CJK KR" w:cs="Noto Sans CJK KR"/>
          <w:color w:val="000000"/>
        </w:rPr>
        <w:t>공장 문제와 구축 범위를 정리하기 위한 자료입니다. 제출 전 해당 개별공고의 공식 양식과 서류 목록에 맞춰 작성하세요. 아래 빈칸에는 기업의 실제 자료를 기입합니다.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  <w:color w:val="000000"/>
        </w:rPr>
        <w:t>1 기업 조건과 대상 공고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공고명과 공고번호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[입력]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공식 원문 주소와 확인일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[입력]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신청 시작과 마감 시각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[입력]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소재지와 업종 및 공장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[입력]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기존 수준과 과거 지원이력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[입력]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대상 공정과 현재 시스템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[입력]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도입기업과 공급기업 담당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[입력]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  <w:color w:val="000000"/>
        </w:rPr>
        <w:t>2 문제와 구축 범위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문제와 원본 근거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[발생 업무, 빈도, 확인 기록]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개선할 공정과 제외 범위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[대상 공정, 단말, 시스템 연계]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AI 역할과 담당자 판단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[입력 자료, 근거, 승인, 오류 대응]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산출물과 검수 기준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[화면, 데이터, 시험, 교육, 운영]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일정과 역할 및 부담 계획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[단계별 담당, 견적, 유지비]</w:t>
            </w:r>
          </w:p>
        </w:tc>
      </w:tr>
    </w:tbl>
    <w:p>
      <w:r>
        <w:rPr>
          <w:rFonts w:ascii="Noto Sans CJK KR" w:hAnsi="Noto Sans CJK KR" w:eastAsia="Noto Sans CJK KR" w:cs="Noto Sans CJK KR"/>
          <w:color w:val="000000"/>
        </w:rPr>
        <w:t>정확한 지원대상·한도·인정비용·필수 증빙은 개별 모집공고를 우선합니다.</w:t>
      </w:r>
    </w:p>
    <w:p>
      <w:r>
        <w:rPr>
          <w:rFonts w:ascii="Noto Sans CJK KR" w:hAnsi="Noto Sans CJK KR" w:eastAsia="Noto Sans CJK KR" w:cs="Noto Sans CJK KR"/>
          <w:color w:val="000000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  <w:color w:val="000000"/>
        </w:rPr>
        <w:t>생산일보와 LOT 연결 작성 예시</w:t>
      </w:r>
    </w:p>
    <w:p>
      <w:r>
        <w:rPr>
          <w:rFonts w:ascii="Noto Sans CJK KR" w:hAnsi="Noto Sans CJK KR" w:eastAsia="Noto Sans CJK KR" w:cs="Noto Sans CJK KR"/>
          <w:color w:val="000000"/>
        </w:rPr>
        <w:t>가상 기업의 설명용 예시입니다. 실제 고객명·실측 성과·정부과제 선정 실적은 포함하지 않습니다.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현황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작업 종료 후 종이 생산일보를 엑셀·ERP에 다시 입력해 실적과 재고 확인이 지연된다.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목표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대상 공정의 실적·LOT·검사 상태를 작업 시점에 연결하고 누락·중복·재입력을 줄인다.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현장과 시스템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PDA·태블릿 입력 → 품목·LOT·공정 검증 → MES·ERP 반영 → PC·TV 현황판 공유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AI와 온톨로지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품목·LOT·주문·공정·검사의 관계를 정하고 AI가 기록 차이 후보·근거·확인 질문을 제시한다. 담당자 조치 후 실제 반영을 확인한다.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구현과 검수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한 공정 시범 구축 후 정상·중복·오프라인·정정·부분 실패를 시험한다. 현장 교육과 운영 담당을 정하고 단계적으로 확대한다.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일정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현장 진단 → 데이터·연계 설계 → 시범 구축 → 현업 시험·교육 → 효과 측정. 기간은 공고와 현장 조건에 맞춰 확정한다.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  <w:color w:val="000000"/>
        </w:rPr>
        <w:t>측정 기준과 목표 작성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재입력 시간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동일 대상 업무의 재입력·확인·수정 시간을 일별 측정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현장 반영 지연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작업 발생 시각부터 시스템 반영까지의 시간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추적시간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동일 범위의 원자재·공정·검사·출하 이력 조회 시간</w:t>
            </w:r>
          </w:p>
        </w:tc>
      </w:tr>
      <w:tr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오류 비율</w:t>
            </w:r>
          </w:p>
        </w:tc>
        <w:tc>
          <w:tcPr>
            <w:tcW w:type="dxa" w:w="4320"/>
          </w:tcPr>
          <w:p>
            <w:r>
              <w:rPr>
                <w:rFonts w:ascii="Noto Sans CJK KR" w:hAnsi="Noto Sans CJK KR" w:eastAsia="Noto Sans CJK KR" w:cs="Noto Sans CJK KR"/>
                <w:color w:val="000000"/>
              </w:rPr>
              <w:t>누락·중복 건수 ÷ 대상 거래 건수. 기간과 판정 기준 고정</w:t>
            </w:r>
          </w:p>
        </w:tc>
      </w:tr>
    </w:tbl>
    <w:p>
      <w:r>
        <w:rPr>
          <w:rFonts w:ascii="Noto Sans CJK KR" w:hAnsi="Noto Sans CJK KR" w:eastAsia="Noto Sans CJK KR" w:cs="Noto Sans CJK KR"/>
          <w:color w:val="000000"/>
        </w:rPr>
        <w:t>계산 예시: 일 60분 → 30분이면 (60−30)÷60=50% 감소. 가상 가정이며 실제 목표는 기준기간·대상 업무·측정 방법을 합의한 후 설정합니다. 절감된 시간을 실제 인건비 지출 감소로 바로 계산하지 않습니다.</w:t>
      </w:r>
    </w:p>
    <w:p>
      <w:r>
        <w:rPr>
          <w:rFonts w:ascii="Noto Sans CJK KR" w:hAnsi="Noto Sans CJK KR" w:eastAsia="Noto Sans CJK KR" w:cs="Noto Sans CJK KR"/>
          <w:color w:val="000000"/>
        </w:rPr>
        <w:t>구현 설명: https://pience.net/insights/smart-factory-project-plan-example</w:t>
      </w:r>
    </w:p>
    <w:p>
      <w:r>
        <w:rPr>
          <w:rFonts w:ascii="Noto Sans CJK KR" w:hAnsi="Noto Sans CJK KR" w:eastAsia="Noto Sans CJK KR" w:cs="Noto Sans CJK KR"/>
          <w:color w:val="000000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  <w:color w:val="000000"/>
        </w:rPr>
        <w:t>접수자료 점검과 작성 질문</w:t>
      </w:r>
    </w:p>
    <w:p>
      <w:r>
        <w:rPr>
          <w:rFonts w:ascii="Noto Sans CJK KR" w:hAnsi="Noto Sans CJK KR" w:eastAsia="Noto Sans CJK KR" w:cs="Noto Sans CJK KR"/>
          <w:color w:val="000000"/>
        </w:rPr>
        <w:t>다음은 준비 후보입니다. 각 서류의 필수 여부·유효기간·발급기준일·서명은 개별공고에 맞춰 확인하세요.</w:t>
      </w:r>
    </w:p>
    <w:p>
      <w:r>
        <w:rPr>
          <w:rFonts w:ascii="Noto Sans CJK KR" w:hAnsi="Noto Sans CJK KR" w:eastAsia="Noto Sans CJK KR" w:cs="Noto Sans CJK KR"/>
          <w:color w:val="000000"/>
        </w:rPr>
        <w:t>□ 공고의 수정·연장 여부와 최종 마감 시각</w:t>
      </w:r>
    </w:p>
    <w:p>
      <w:r>
        <w:rPr>
          <w:rFonts w:ascii="Noto Sans CJK KR" w:hAnsi="Noto Sans CJK KR" w:eastAsia="Noto Sans CJK KR" w:cs="Noto Sans CJK KR"/>
          <w:color w:val="000000"/>
        </w:rPr>
        <w:t>□ 사업자·공장·기업 자격 관련 증빙</w:t>
      </w:r>
    </w:p>
    <w:p>
      <w:r>
        <w:rPr>
          <w:rFonts w:ascii="Noto Sans CJK KR" w:hAnsi="Noto Sans CJK KR" w:eastAsia="Noto Sans CJK KR" w:cs="Noto Sans CJK KR"/>
          <w:color w:val="000000"/>
        </w:rPr>
        <w:t>□ 재무·납세 등 공고 지정 증빙</w:t>
      </w:r>
    </w:p>
    <w:p>
      <w:r>
        <w:rPr>
          <w:rFonts w:ascii="Noto Sans CJK KR" w:hAnsi="Noto Sans CJK KR" w:eastAsia="Noto Sans CJK KR" w:cs="Noto Sans CJK KR"/>
          <w:color w:val="000000"/>
        </w:rPr>
        <w:t>□ 기존 스마트공장 수준과 지원·완료 이력</w:t>
      </w:r>
    </w:p>
    <w:p>
      <w:r>
        <w:rPr>
          <w:rFonts w:ascii="Noto Sans CJK KR" w:hAnsi="Noto Sans CJK KR" w:eastAsia="Noto Sans CJK KR" w:cs="Noto Sans CJK KR"/>
          <w:color w:val="000000"/>
        </w:rPr>
        <w:t>□ 공정도·현재 시스템·데이터 표본</w:t>
      </w:r>
    </w:p>
    <w:p>
      <w:r>
        <w:rPr>
          <w:rFonts w:ascii="Noto Sans CJK KR" w:hAnsi="Noto Sans CJK KR" w:eastAsia="Noto Sans CJK KR" w:cs="Noto Sans CJK KR"/>
          <w:color w:val="000000"/>
        </w:rPr>
        <w:t>□ 공식 계획서·범위·일정·견적·기업부담</w:t>
      </w:r>
    </w:p>
    <w:p>
      <w:r>
        <w:rPr>
          <w:rFonts w:ascii="Noto Sans CJK KR" w:hAnsi="Noto Sans CJK KR" w:eastAsia="Noto Sans CJK KR" w:cs="Noto Sans CJK KR"/>
          <w:color w:val="000000"/>
        </w:rPr>
        <w:t>□ 공급기업 등록·협약·동의 등 지정 서류</w:t>
      </w:r>
    </w:p>
    <w:p>
      <w:r>
        <w:rPr>
          <w:rFonts w:ascii="Noto Sans CJK KR" w:hAnsi="Noto Sans CJK KR" w:eastAsia="Noto Sans CJK KR" w:cs="Noto Sans CJK KR"/>
          <w:color w:val="000000"/>
        </w:rPr>
        <w:t>□ 최종 제출 상태·접수번호·접수증 보관</w:t>
      </w:r>
    </w:p>
    <w:p>
      <w:pPr>
        <w:pStyle w:val="Heading1"/>
      </w:pPr>
      <w:r>
        <w:rPr>
          <w:rFonts w:ascii="Noto Sans CJK KR" w:hAnsi="Noto Sans CJK KR" w:eastAsia="Noto Sans CJK KR" w:cs="Noto Sans CJK KR"/>
          <w:color w:val="000000"/>
        </w:rPr>
        <w:t>담당자가 답할 질문</w:t>
      </w:r>
    </w:p>
    <w:p>
      <w:r>
        <w:rPr>
          <w:rFonts w:ascii="Noto Sans CJK KR" w:hAnsi="Noto Sans CJK KR" w:eastAsia="Noto Sans CJK KR" w:cs="Noto Sans CJK KR"/>
          <w:color w:val="000000"/>
        </w:rPr>
        <w:t>왜 이 공정부터 바꾸나요? 문제를 보여주는 원본은 무엇인가요?</w:t>
      </w:r>
    </w:p>
    <w:p>
      <w:r>
        <w:rPr>
          <w:rFonts w:ascii="Noto Sans CJK KR" w:hAnsi="Noto Sans CJK KR" w:eastAsia="Noto Sans CJK KR" w:cs="Noto Sans CJK KR"/>
          <w:color w:val="000000"/>
        </w:rPr>
        <w:t>AI가 사용할 자료와 정확성을 확인할 사람은 누구인가요?</w:t>
      </w:r>
    </w:p>
    <w:p>
      <w:r>
        <w:rPr>
          <w:rFonts w:ascii="Noto Sans CJK KR" w:hAnsi="Noto Sans CJK KR" w:eastAsia="Noto Sans CJK KR" w:cs="Noto Sans CJK KR"/>
          <w:color w:val="000000"/>
        </w:rPr>
        <w:t>기존 ERP와 현장의 데이터가 다르면 어떻게 처리하나요?</w:t>
      </w:r>
    </w:p>
    <w:p>
      <w:r>
        <w:rPr>
          <w:rFonts w:ascii="Noto Sans CJK KR" w:hAnsi="Noto Sans CJK KR" w:eastAsia="Noto Sans CJK KR" w:cs="Noto Sans CJK KR"/>
          <w:color w:val="000000"/>
        </w:rPr>
        <w:t>완료를 무엇으로 검수하고 운영 중 장애는 누가 대응하나요?</w:t>
      </w:r>
    </w:p>
    <w:p>
      <w:pPr>
        <w:pStyle w:val="Heading1"/>
      </w:pPr>
      <w:r>
        <w:rPr>
          <w:rFonts w:ascii="Noto Sans CJK KR" w:hAnsi="Noto Sans CJK KR" w:eastAsia="Noto Sans CJK KR" w:cs="Noto Sans CJK KR"/>
          <w:color w:val="000000"/>
        </w:rPr>
        <w:t>AI 작성 프롬프트</w:t>
      </w:r>
    </w:p>
    <w:p>
      <w:r>
        <w:rPr>
          <w:rFonts w:ascii="Noto Sans CJK KR" w:hAnsi="Noto Sans CJK KR" w:eastAsia="Noto Sans CJK KR" w:cs="Noto Sans CJK KR"/>
          <w:color w:val="000000"/>
        </w:rPr>
        <w:t>해당 연도 공고·공식 양식·공장 자료를 기준으로 부족한 정보를 먼저 질문하세요. 현황→문제와 근거→목표→현장기기·데이터·시스템 연결→AI 역할→담당 조치→성과 측정으로 초안을 정리하세요. 지원조건에는 출처와 쪽을 표시하고 사실·가정·제안·미확인을 구분하세요. 자격·실적·수치를 임의로 만들지 마세요.</w:t>
      </w:r>
    </w:p>
    <w:p>
      <w:r>
        <w:rPr>
          <w:rFonts w:ascii="Noto Sans CJK KR" w:hAnsi="Noto Sans CJK KR" w:eastAsia="Noto Sans CJK KR" w:cs="Noto Sans CJK KR"/>
          <w:color w:val="000000"/>
        </w:rPr>
        <w:t>공식 공고: 중기부 제2026–620호, 2027년 스마트 제조혁신 지원사업 통합공고, 2026.10.30, 첨부 1~4쪽. 통합공고는 사전 안내이며 개별 모집조건을 후속 확인해야 합니다.</w:t>
      </w:r>
    </w:p>
    <w:p>
      <w:r>
        <w:rPr>
          <w:rFonts w:ascii="Noto Sans CJK KR" w:hAnsi="Noto Sans CJK KR" w:eastAsia="Noto Sans CJK KR" w:cs="Noto Sans CJK KR"/>
          <w:color w:val="000000"/>
        </w:rPr>
        <w:t>공고·공식 첨부·상담: https://pience.net/support/smart-factory</w:t>
      </w:r>
    </w:p>
    <w:sectPr w:rsidR="00FC693F" w:rsidRPr="0006063C" w:rsidSect="00034616"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KR" w:hAnsi="Noto Sans CJK KR" w:eastAsia="Noto Sans CJK KR" w:cs="Noto Sans CJK KR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KR" w:hAnsi="Noto Sans CJK KR" w:eastAsia="Noto Sans CJK KR" w:cs="Noto Sans CJK KR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="Noto Sans CJK KR" w:hAnsi="Noto Sans CJK KR" w:eastAsia="Noto Sans CJK KR" w:cs="Noto Sans CJK KR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Noto Sans CJK KR" w:hAnsi="Noto Sans CJK KR" w:eastAsia="Noto Sans CJK KR" w:cs="Noto Sans CJK KR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Noto Sans CJK KR" w:hAnsi="Noto Sans CJK KR" w:eastAsia="Noto Sans CJK KR" w:cs="Noto Sans CJK KR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Noto Sans CJK KR" w:hAnsi="Noto Sans CJK KR" w:eastAsia="Noto Sans CJK KR" w:cs="Noto Sans CJK KR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Noto Sans CJK KR" w:hAnsi="Noto Sans CJK KR" w:eastAsia="Noto Sans CJK KR" w:cs="Noto Sans CJK KR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Noto Sans CJK KR" w:hAnsi="Noto Sans CJK KR" w:eastAsia="Noto Sans CJK KR" w:cs="Noto Sans CJK KR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Noto Sans CJK KR" w:hAnsi="Noto Sans CJK KR" w:eastAsia="Noto Sans CJK KR" w:cs="Noto Sans CJK KR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Noto Sans CJK KR" w:hAnsi="Noto Sans CJK KR" w:eastAsia="Noto Sans CJK KR" w:cs="Noto Sans CJK KR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Noto Sans CJK KR" w:hAnsi="Noto Sans CJK KR" w:eastAsia="Noto Sans CJK KR" w:cs="Noto Sans CJK KR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Noto Sans CJK KR" w:hAnsi="Noto Sans CJK KR" w:eastAsia="Noto Sans CJK KR" w:cs="Noto Sans CJK KR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Noto Sans CJK KR" w:hAnsi="Noto Sans CJK KR" w:eastAsia="Noto Sans CJK KR" w:cs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Noto Sans CJK KR" w:hAnsi="Noto Sans CJK KR" w:eastAsia="Noto Sans CJK KR" w:cs="Noto Sans CJK KR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Noto Sans CJK KR" w:hAnsi="Noto Sans CJK KR" w:eastAsia="Noto Sans CJK KR" w:cs="Noto Sans CJK KR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Noto Sans CJK KR" w:hAnsi="Noto Sans CJK KR" w:eastAsia="Noto Sans CJK KR" w:cs="Noto Sans CJK KR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Noto Sans CJK KR" w:hAnsi="Noto Sans CJK KR" w:eastAsia="Noto Sans CJK KR" w:cs="Noto Sans CJK KR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Noto Sans CJK KR" w:hAnsi="Noto Sans CJK KR" w:eastAsia="Noto Sans CJK KR" w:cs="Noto Sans CJK K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Noto Sans CJK KR" w:hAnsi="Noto Sans CJK KR" w:eastAsia="Noto Sans CJK KR" w:cs="Noto Sans CJK KR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oto Sans CJK KR" w:hAnsi="Noto Sans CJK KR" w:eastAsia="Noto Sans CJK KR" w:cs="Noto Sans CJK KR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Noto Sans CJK KR" w:hAnsi="Noto Sans CJK KR" w:eastAsia="Noto Sans CJK KR" w:cs="Noto Sans CJK KR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Noto Sans CJK KR" w:hAnsi="Noto Sans CJK KR" w:eastAsia="Noto Sans CJK KR" w:cs="Noto Sans CJK KR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스마트공장 지원사업 사전 준비 양식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