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KR" w:hAnsi="Noto Sans CJK KR" w:eastAsia="Noto Sans CJK KR" w:cs="Noto Sans CJK KR"/>
        </w:rPr>
        <w:t>납기·수량 변경 대응 정부과제 작성 예시</w:t>
      </w:r>
    </w:p>
    <w:p>
      <w:r>
        <w:rPr>
          <w:rFonts w:ascii="Noto Sans CJK KR" w:hAnsi="Noto Sans CJK KR" w:eastAsia="Noto Sans CJK KR" w:cs="Noto Sans CJK KR"/>
        </w:rPr>
        <w:t>파이언스 | 2026년 10월 31일 | 고객명 없는 가상 과제</w:t>
      </w:r>
    </w:p>
    <w:p>
      <w:r>
        <w:rPr>
          <w:rFonts w:ascii="Noto Sans CJK KR" w:hAnsi="Noto Sans CJK KR" w:eastAsia="Noto Sans CJK KR" w:cs="Noto Sans CJK KR"/>
        </w:rPr>
        <w:t>전체 업무 범위와 세부 AX를 연결하는 사전 준비 양식입니다. 실제 견적·선정 실적·완료 성과가 아닙니다. 선택한 개별공고의 공식 신청서에 실제 범위와 근거를 옮겨 작성하세요.</w:t>
      </w:r>
    </w:p>
    <w:p>
      <w:r>
        <w:rPr>
          <w:rFonts w:ascii="Noto Sans CJK KR" w:hAnsi="Noto Sans CJK KR" w:eastAsia="Noto Sans CJK KR" w:cs="Noto Sans CJK KR"/>
        </w:rPr>
        <w:drawing>
          <wp:inline xmlns:a="http://schemas.openxmlformats.org/drawingml/2006/main" xmlns:pic="http://schemas.openxmlformats.org/drawingml/2006/picture">
            <wp:extent cx="6048000" cy="4656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nnin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656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이 샘플에서 선택할 방향</w:t>
      </w:r>
    </w:p>
    <w:p>
      <w:r>
        <w:rPr>
          <w:rFonts w:ascii="Noto Sans CJK KR" w:hAnsi="Noto Sans CJK KR" w:eastAsia="Noto Sans CJK KR" w:cs="Noto Sans CJK KR"/>
        </w:rPr>
        <w:t>주문 1,000→1,400개와 납기 앞당김을 가정합니다. 가용 재고는 타 주문 예약·보류를 제외한 값입니다. 재공·기투입·손실·안전재고가 없고 입고 400단위는 필요일 전 검사 해제까지 확인했다고 가정합니다.</w:t>
      </w:r>
    </w:p>
    <w:p>
      <w:r>
        <w:rPr>
          <w:rFonts w:ascii="Noto Sans CJK KR" w:hAnsi="Noto Sans CJK KR" w:eastAsia="Noto Sans CJK KR" w:cs="Noto Sans CJK KR"/>
        </w:rPr>
        <w:t>AI는 변경·관계·불확실성을 모아 대안을 설명하고 계산 규칙으로 수치를 검증합니다. 온톨로지는 수주·품목·BOM·작업·예약·발주·출하의 의미와 관계를 정의합니다. 별도 그래프 제품 도입은 필수가 아닙니다.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A 기존 시스템 연계형 작성·산출 예시</w:t>
      </w:r>
    </w:p>
    <w:p>
      <w:r>
        <w:rPr>
          <w:rFonts w:ascii="Noto Sans CJK KR" w:hAnsi="Noto Sans CJK KR" w:eastAsia="Noto Sans CJK KR" w:cs="Noto Sans CJK KR"/>
        </w:rPr>
        <w:t>범위: 기존 ERP·MES/WMS에서 합의한 데이터 제공. 1제품군·2공정·주문 변경부터 생산/구매 후보와 승인 반영. ERP 교체 제외.</w:t>
      </w:r>
    </w:p>
    <w:p>
      <w:r>
        <w:rPr>
          <w:rFonts w:ascii="Noto Sans CJK KR" w:hAnsi="Noto Sans CJK KR" w:eastAsia="Noto Sans CJK KR" w:cs="Noto Sans CJK KR"/>
        </w:rPr>
        <w:t>문제·목표: 수주 변경 시 각 부서가 시스템을 따로 수정한다. 기존 ERP·현장 데이터를 연결해 영향·대안·승인·실제 반영을 추적한다.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수량·단가·인정 가정이며 공식 비목·소프트웨어 산정 방식·상세 견적으로 대체합니다.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변경 업무 진단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기존 시스템 연결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업무 관계 정의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변경 비교·영향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소요량·능력 계산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1,200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대안 비교 화면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근거·설명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승인·반영·재조회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현장·TV 안내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통합·대사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시범·운영 전환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교육·역할 정착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180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7,960만원. 전액 인정·50% 지원·한도 충분 가정: 지원금 3,980만원. 기업 구축 준비액 4,776만원(기업 몫+부가세 10%).</w:t>
      </w:r>
    </w:p>
    <w:p>
      <w:r>
        <w:rPr>
          <w:rFonts w:ascii="Noto Sans CJK KR" w:hAnsi="Noto Sans CJK KR" w:eastAsia="Noto Sans CJK KR" w:cs="Noto Sans CJK KR"/>
        </w:rPr>
        <w:t>종료 후 별도 운영비 월50×12개월×1.1=660만원 가정 시 기업 준비액 5,436만원. 선집행·지급시점·환급·현물·지방비·비목별 제한은 별도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검수와 효과 측정</w:t>
      </w:r>
    </w:p>
    <w:p>
      <w:r>
        <w:rPr>
          <w:rFonts w:ascii="Noto Sans CJK KR" w:hAnsi="Noto Sans CJK KR" w:eastAsia="Noto Sans CJK KR" w:cs="Noto Sans CJK KR"/>
        </w:rPr>
        <w:t>1400−200=1200, 1200×2−1200−400=800을 재현하고 입고 지연 시 부족1200을 확인합니다. 예약·BOM 버전·중복 수신·승인 후 상태변경·부분 실패·마감 거래를 시험합니다.</w:t>
      </w:r>
    </w:p>
    <w:p>
      <w:r>
        <w:rPr>
          <w:rFonts w:ascii="Noto Sans CJK KR" w:hAnsi="Noto Sans CJK KR" w:eastAsia="Noto Sans CJK KR" w:cs="Noto Sans CJK KR"/>
        </w:rPr>
        <w:t>변경 ID·버전으로 부서별 승인과 처리 결과를 대사합니다. 변경 접수→영향 확인→최종 반영 시간, 수작업 수정·누락·긴급 구매를 같은 조건으로 비교합니다.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B 엑셀 기반 정비형 작성·산출 예시</w:t>
      </w:r>
    </w:p>
    <w:p>
      <w:r>
        <w:rPr>
          <w:rFonts w:ascii="Noto Sans CJK KR" w:hAnsi="Noto Sans CJK KR" w:eastAsia="Noto Sans CJK KR" w:cs="Noto Sans CJK KR"/>
        </w:rPr>
        <w:t>범위: 1제품군·2공정·1창고의 품목/BOM/기초재고와 경량 업무 기록부터 구축. 태블릿 2대. 전사 ERP·고급 APS·회계 패키지 제외.</w:t>
      </w:r>
    </w:p>
    <w:p>
      <w:r>
        <w:rPr>
          <w:rFonts w:ascii="Noto Sans CJK KR" w:hAnsi="Noto Sans CJK KR" w:eastAsia="Noto Sans CJK KR" w:cs="Noto Sans CJK KR"/>
        </w:rPr>
        <w:t>문제·목표: 품목·BOM·재고·생산계획이 엑셀과 담당자 경험에 분산된다. 기준정보와 경량 기록부터 정리해 변경 영향 계산·승인·현장 기록을 연결한다.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수량·단가·인정 가정이며 공식 비목·소프트웨어 산정 방식·상세 견적으로 대체합니다.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</w:trPr>
        <w:tc>
          <w:tcPr>
            <w:tcW w:type="dxa" w:w="3969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항목</w:t>
            </w:r>
          </w:p>
        </w:tc>
        <w:tc>
          <w:tcPr>
            <w:tcW w:type="dxa" w:w="3855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현황·업무 진단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품목·단위·코드 정리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1,200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기초재고·열린 주문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1,200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BOM·공정·능력 정리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1,200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소요·능력·대안 계산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20인일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1,200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경량 계획·승인 업무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1,080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근거·설명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70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700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파일 입출력 연계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태블릿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2대 × 80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기록·TV 안내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통합·전환·복구 시험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교육·운영 정착</w:t>
            </w:r>
          </w:p>
        </w:tc>
        <w:tc>
          <w:tcPr>
            <w:tcW w:type="dxa" w:w="3855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6인일 × 60</w:t>
            </w:r>
          </w:p>
        </w:tc>
        <w:tc>
          <w:tcPr>
            <w:tcW w:type="dxa" w:w="1701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360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9,860만원. 전액 인정·50% 지원·한도 충분 가정: 지원금 4,930만원. 기업 구축 준비액 5,916만원(기업 몫+부가세 10%).</w:t>
      </w:r>
    </w:p>
    <w:p>
      <w:r>
        <w:rPr>
          <w:rFonts w:ascii="Noto Sans CJK KR" w:hAnsi="Noto Sans CJK KR" w:eastAsia="Noto Sans CJK KR" w:cs="Noto Sans CJK KR"/>
        </w:rPr>
        <w:t>종료 후 별도 운영비 월50×12개월×1.1=660만원 가정 시 기업 준비액 6,576만원. 선집행·지급시점·환급·현물·지방비·비목별 제한은 별도 확인합니다.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검수와 효과 측정</w:t>
      </w:r>
    </w:p>
    <w:p>
      <w:r>
        <w:rPr>
          <w:rFonts w:ascii="Noto Sans CJK KR" w:hAnsi="Noto Sans CJK KR" w:eastAsia="Noto Sans CJK KR" w:cs="Noto Sans CJK KR"/>
        </w:rPr>
        <w:t>1400−200=1200, 1200×2−1200−400=800을 재현하고 입고 지연 시 부족1200을 확인합니다. 예약·BOM 버전·중복 수신·승인 후 상태변경·부분 실패·마감 거래를 시험합니다.</w:t>
      </w:r>
    </w:p>
    <w:p>
      <w:r>
        <w:rPr>
          <w:rFonts w:ascii="Noto Sans CJK KR" w:hAnsi="Noto Sans CJK KR" w:eastAsia="Noto Sans CJK KR" w:cs="Noto Sans CJK KR"/>
        </w:rPr>
        <w:t>변경 ID·버전으로 부서별 승인과 처리 결과를 대사합니다. 변경 접수→영향 확인→최종 반영 시간, 수작업 수정·누락·긴급 구매를 같은 조건으로 비교합니다.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우리 사업장 작성 양식·용어·점검표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38"/>
        <w:gridCol w:w="7087"/>
      </w:tblGrid>
      <w:tr>
        <w:trPr>
          <w:cantSplit/>
        </w:trPr>
        <w:tc>
          <w:tcPr>
            <w:tcW w:type="dxa" w:w="2438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작성 항목</w:t>
            </w:r>
          </w:p>
        </w:tc>
        <w:tc>
          <w:tcPr>
            <w:tcW w:type="dxa" w:w="7087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회사에 맞춰 적을 내용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공고·자격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[공고번호·기간·수준·과거 수혜·공식 비목]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현재 문제·범위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[현재 시스템·불편한 업무·유지/변경/제외 범위]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데이터·관계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[품목·BOM·단위·상태·원장·기준일·인터페이스]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AI·승인·실행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[근거·검증 규칙·담당·승인·실패·결과 확인]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일정·검수·효과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[진단→설계→구축→대사/복구→시범→교육, 현황·목표]</w:t>
            </w:r>
          </w:p>
        </w:tc>
      </w:tr>
      <w:tr>
        <w:trPr>
          <w:cantSplit/>
        </w:trPr>
        <w:tc>
          <w:tcPr>
            <w:tcW w:type="dxa" w:w="2438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사업비·운영</w:t>
            </w:r>
          </w:p>
        </w:tc>
        <w:tc>
          <w:tcPr>
            <w:tcW w:type="dxa" w:w="7087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[수량·단가·공통비 중복 제외·지원조건·유지비]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사업장 용어 대응표 작성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252"/>
        <w:gridCol w:w="5272"/>
      </w:tblGrid>
      <w:tr>
        <w:trPr>
          <w:cantSplit/>
        </w:trPr>
        <w:tc>
          <w:tcPr>
            <w:tcW w:type="dxa" w:w="4252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표현 예시</w:t>
            </w:r>
          </w:p>
        </w:tc>
        <w:tc>
          <w:tcPr>
            <w:tcW w:type="dxa" w:w="5272"/>
            <w:shd w:fill="E8EFF4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회사 명칭·정의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생산일보(일지·작업일보)</w:t>
            </w:r>
          </w:p>
        </w:tc>
        <w:tc>
          <w:tcPr>
            <w:tcW w:type="dxa" w:w="527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[기록 주기·포함 실적·담당]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작업지시(작업오더)·공정표(라우팅)</w:t>
            </w:r>
          </w:p>
        </w:tc>
        <w:tc>
          <w:tcPr>
            <w:tcW w:type="dxa" w:w="527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[작업 ID·순서·단계·승인 버전]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재공품(공정재고·WIP)</w:t>
            </w:r>
          </w:p>
        </w:tc>
        <w:tc>
          <w:tcPr>
            <w:tcW w:type="dxa" w:w="527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[작업 중 범위·반제품과의 차이]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LOT·시리얼 / BOM·배합표</w:t>
            </w:r>
          </w:p>
        </w:tc>
        <w:tc>
          <w:tcPr>
            <w:tcW w:type="dxa" w:w="527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[묶음/개체 식별, 구성/배합 기준·단위·수율]</w:t>
            </w:r>
          </w:p>
        </w:tc>
      </w:tr>
      <w:tr>
        <w:trPr>
          <w:cantSplit/>
        </w:trPr>
        <w:tc>
          <w:tcPr>
            <w:tcW w:type="dxa" w:w="425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위치·출하·납품·월마감</w:t>
            </w:r>
          </w:p>
        </w:tc>
        <w:tc>
          <w:tcPr>
            <w:tcW w:type="dxa" w:w="5272"/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[로케이션·적치 위치, 출고/인도/전기 시점 구분]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같은 단어라도 의미가 다를 수 있습니다. 고객 발주서는 우리 수주일 수 있으며, 도착·검수·가용 전환, 출고·출하·고객 인도는 각각 확인할 상태입니다.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제출 전 확인</w:t>
      </w:r>
    </w:p>
    <w:p>
      <w:r>
        <w:rPr>
          <w:rFonts w:ascii="Noto Sans CJK KR" w:hAnsi="Noto Sans CJK KR" w:eastAsia="Noto Sans CJK KR" w:cs="Noto Sans CJK KR"/>
        </w:rPr>
        <w:t>□ 제조 현장 연결·목표 수준·지원이력·비목을 공고와 대조했다.</w:t>
      </w:r>
    </w:p>
    <w:p>
      <w:r>
        <w:rPr>
          <w:rFonts w:ascii="Noto Sans CJK KR" w:hAnsi="Noto Sans CJK KR" w:eastAsia="Noto Sans CJK KR" w:cs="Noto Sans CJK KR"/>
        </w:rPr>
        <w:t>□ 기준정보·실제 거래·과거 실적·마감 자료와 용어를 맞췄다.</w:t>
      </w:r>
    </w:p>
    <w:p>
      <w:r>
        <w:rPr>
          <w:rFonts w:ascii="Noto Sans CJK KR" w:hAnsi="Noto Sans CJK KR" w:eastAsia="Noto Sans CJK KR" w:cs="Noto Sans CJK KR"/>
        </w:rPr>
        <w:t>□ 승인·권한·중복 방지·현장 안내·반영·대사·복구를 시험한다.</w:t>
      </w:r>
    </w:p>
    <w:p>
      <w:r>
        <w:rPr>
          <w:rFonts w:ascii="Noto Sans CJK KR" w:hAnsi="Noto Sans CJK KR" w:eastAsia="Noto Sans CJK KR" w:cs="Noto Sans CJK KR"/>
        </w:rPr>
        <w:t>□ 역할·일정·현황/목표·운영비와 통합 시 공통 비용을 합의했다.</w:t>
      </w:r>
    </w:p>
    <w:p>
      <w:r>
        <w:rPr>
          <w:rFonts w:ascii="Noto Sans CJK KR" w:hAnsi="Noto Sans CJK KR" w:eastAsia="Noto Sans CJK KR" w:cs="Noto Sans CJK KR"/>
        </w:rPr>
        <w:t>공식 근거: 중소벤처기업부 2027 스마트 제조혁신 통합공고. ERP·MES·WMS와 연계형·기반형은 작성 분류이며 별도 사업명이 아닙니다. 회계 전용 교체·일반 물류만으로 제조 지원대상을 판단하지 않습니다.</w:t>
      </w:r>
    </w:p>
    <w:p>
      <w:r>
        <w:rPr>
          <w:rFonts w:ascii="Noto Sans CJK KR" w:hAnsi="Noto Sans CJK KR" w:eastAsia="Noto Sans CJK KR" w:cs="Noto Sans CJK KR"/>
        </w:rPr>
        <w:t>https://www.mss.go.kr/site/smba/ex/bbs/View.do?bcIdx=1072138&amp;cbIdx=310</w:t>
      </w:r>
    </w:p>
    <w:p>
      <w:r>
        <w:rPr>
          <w:rFonts w:ascii="Noto Sans CJK KR" w:hAnsi="Noto Sans CJK KR" w:eastAsia="Noto Sans CJK KR" w:cs="Noto Sans CJK KR"/>
        </w:rPr>
        <w:t>https://pience.net/insights/order-change-planning-project-example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CJK KR" w:hAnsi="Noto Sans CJK KR" w:eastAsia="Noto Sans CJK KR" w:cs="Noto Sans CJK KR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64" w:lineRule="auto"/>
      <w:outlineLvl w:val="0"/>
    </w:pPr>
    <w:rPr>
      <w:rFonts w:ascii="Noto Sans CJK KR" w:hAnsi="Noto Sans CJK KR" w:eastAsia="Noto Sans CJK KR" w:cs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64" w:lineRule="auto"/>
      <w:outlineLvl w:val="1"/>
    </w:pPr>
    <w:rPr>
      <w:rFonts w:ascii="Noto Sans CJK KR" w:hAnsi="Noto Sans CJK KR" w:eastAsia="Noto Sans CJK KR" w:cs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64" w:lineRule="auto"/>
      <w:contextualSpacing/>
    </w:pPr>
    <w:rPr>
      <w:rFonts w:ascii="Noto Sans CJK KR" w:hAnsi="Noto Sans CJK KR" w:eastAsia="Noto Sans CJK KR" w:cs="Noto Sans CJK KR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납기·수량 변경 대응 정부과제 작성 예시</dc:title>
  <dc:subject/>
  <dc:creator>파이언스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