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</w:rPr>
        <w:t>공장 전력 에너지와 생산계획 AX 정부과제 작성 예시</w:t>
      </w:r>
    </w:p>
    <w:p>
      <w:r>
        <w:rPr>
          <w:rFonts w:ascii="Noto Sans CJK KR" w:hAnsi="Noto Sans CJK KR" w:eastAsia="Noto Sans CJK KR" w:cs="Noto Sans CJK KR"/>
        </w:rPr>
        <w:t>파이언스 | 2026년 10월 31일 | 고객명 없는 가상 계획</w:t>
      </w:r>
    </w:p>
    <w:p>
      <w:r>
        <w:rPr>
          <w:rFonts w:ascii="Noto Sans CJK KR" w:hAnsi="Noto Sans CJK KR" w:eastAsia="Noto Sans CJK KR" w:cs="Noto Sans CJK KR"/>
        </w:rPr>
        <w:t>계측과 생산·작업 맥락을 연결해 에너지 낭비 후보·일정 대안·담당 조치와 효과를 검증하는 설계입니다. 범위·금액·목표는 작성용 가정이며 실제 견적·선정 실적·측정 성과가 아닙니다.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6048000" cy="4656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amp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656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사용량과 효율과 비용을 구분하세요</w:t>
      </w:r>
    </w:p>
    <w:p>
      <w:r>
        <w:rPr>
          <w:rFonts w:ascii="Noto Sans CJK KR" w:hAnsi="Noto Sans CJK KR" w:eastAsia="Noto Sans CJK KR" w:cs="Noto Sans CJK KR"/>
        </w:rPr>
        <w:t>같은 제품·공정·계측 경계이며 다른 영향은 같다고 가정합니다. 2000kWh÷1000개=2kWh/개, 1700kWh÷800개=2.125kWh/개입니다. 총사용량15% 감소와 원단위6.25% 증가는 다른 지표입니다. 실제 기준선은 기저부하·제품 구성·가동시간·날씨·수율을 검토해 보정합니다.</w:t>
      </w:r>
    </w:p>
    <w:p>
      <w:r>
        <w:rPr>
          <w:rFonts w:ascii="Noto Sans CJK KR" w:hAnsi="Noto Sans CJK KR" w:eastAsia="Noto Sans CJK KR" w:cs="Noto Sans CJK KR"/>
        </w:rPr>
        <w:t>DX는 계측·생산 기록을 연결합니다. 온톨로지는 계량기·설비·공정·제품·작업·시간·요금·조치의 관계를 정의합니다. AI는 근거·이상 후보·대안을 제시하고 AX는 담당 승인→조치→실제 결과 확인까지 연결합니다.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A 기존 계측 연계형 작성과 사업비 산출</w:t>
      </w:r>
    </w:p>
    <w:p>
      <w:r>
        <w:rPr>
          <w:rFonts w:ascii="Noto Sans CJK KR" w:hAnsi="Noto Sans CJK KR" w:eastAsia="Noto Sans CJK KR" w:cs="Noto Sans CJK KR"/>
        </w:rPr>
        <w:t>범위: 제조기업 1사업장·2공정·기존 전력 계측6점·기존 게이트웨이1대·생산/계획 인터페이스2개·기존 현장 단말/TV 활용. 신규 계측·전기 공사·자동 제어 제외.</w:t>
      </w:r>
    </w:p>
    <w:p>
      <w:r>
        <w:rPr>
          <w:rFonts w:ascii="Noto Sans CJK KR" w:hAnsi="Noto Sans CJK KR" w:eastAsia="Noto Sans CJK KR" w:cs="Noto Sans CJK KR"/>
        </w:rPr>
        <w:t>기존형은 통신·접근 권한·배율·측정 품질을 확인합니다. 추가형은 계기/CT 규격·배전반·정전 일정·시공 자격과 시험 범위를 계측/전기 전문 수행사와 현장 조사 후 확정합니다.</w:t>
      </w:r>
    </w:p>
    <w:p>
      <w:r>
        <w:rPr>
          <w:rFonts w:ascii="Noto Sans CJK KR" w:hAnsi="Noto Sans CJK KR" w:eastAsia="Noto Sans CJK KR" w:cs="Noto Sans CJK KR"/>
        </w:rPr>
        <w:t>단위 만원. 인일=1명×1일. 수량·단가·전액 인정은 가정이며 실제 공식 비목·산정 방식·견적으로 바꿉니다.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현장·계측 진단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계량기·설비 관계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기존 계측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생산·계획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원단위·기준선 분석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이상·원인 지원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TV·현장 대시보드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생산 일정 대안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조치·결과 기록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통합·품질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시범·효과 검증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정착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240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7,420만원. 지원50%·한도 충분·부가세10% 가정: 지원금 3,710만원, 기업 구축 준비액 4,452만원. 종료 후 운영비 월50×12개월×1.1=660만원을 더하면 5,112만원입니다.</w:t>
      </w:r>
    </w:p>
    <w:p>
      <w:r>
        <w:rPr>
          <w:rFonts w:ascii="Noto Sans CJK KR" w:hAnsi="Noto Sans CJK KR" w:eastAsia="Noto Sans CJK KR" w:cs="Noto Sans CJK KR"/>
        </w:rPr>
        <w:t>두 안은 대안이며 통합 시 진단·연계·분석·시험 비용을 중복 합산하지 않습니다. 통신·AI 호출·저장·계측 유지·교정/검증·라이선스·유지보수는 실제 견적으로 바꾸고 구축 기간 비용·인정비목·환급·현물·지방비·지급시점을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진행과 역할</w:t>
      </w:r>
    </w:p>
    <w:p>
      <w:r>
        <w:rPr>
          <w:rFonts w:ascii="Noto Sans CJK KR" w:hAnsi="Noto Sans CJK KR" w:eastAsia="Noto Sans CJK KR" w:cs="Noto Sans CJK KR"/>
        </w:rPr>
        <w:t>조사·기준 측정→계측/관계 설계→연계 또는 설치→품질 대사→AI·계획 대안→시범 조치·보정 평가·교육. 도입기업은 운전·납기·품질 제약과 승인, 파이언스는 데이터/생산 연계·분석/AI·화면, 전문 수행사는 계기·시공·측정 검증, 기존 공급사는 연계를 협의합니다.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B 추가 계측 구축형 작성과 사업비 산출</w:t>
      </w:r>
    </w:p>
    <w:p>
      <w:r>
        <w:rPr>
          <w:rFonts w:ascii="Noto Sans CJK KR" w:hAnsi="Noto Sans CJK KR" w:eastAsia="Noto Sans CJK KR" w:cs="Noto Sans CJK KR"/>
        </w:rPr>
        <w:t>범위: 제조기업 1사업장·2공정·전력 계측8회로·전력계/CT 8세트·게이트웨이2대·시공1식·생산/계획 인터페이스2개·기존 현장 단말/TV 활용. 설비 교체·자동 차단·공압/열 유량 계측 제외.</w:t>
      </w:r>
    </w:p>
    <w:p>
      <w:r>
        <w:rPr>
          <w:rFonts w:ascii="Noto Sans CJK KR" w:hAnsi="Noto Sans CJK KR" w:eastAsia="Noto Sans CJK KR" w:cs="Noto Sans CJK KR"/>
        </w:rPr>
        <w:t>기존형은 통신·접근 권한·배율·측정 품질을 확인합니다. 추가형은 계기/CT 규격·배전반·정전 일정·시공 자격과 시험 범위를 계측/전기 전문 수행사와 현장 조사 후 확정합니다.</w:t>
      </w:r>
    </w:p>
    <w:p>
      <w:r>
        <w:rPr>
          <w:rFonts w:ascii="Noto Sans CJK KR" w:hAnsi="Noto Sans CJK KR" w:eastAsia="Noto Sans CJK KR" w:cs="Noto Sans CJK KR"/>
        </w:rPr>
        <w:t>단위 만원. 인일=1명×1일. 수량·단가·전액 인정은 가정이며 실제 공식 비목·산정 방식·견적으로 바꿉니다.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현장·계측 설계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전력계 계측 세트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8세트 × 35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통신 게이트웨이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2대 × 65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130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설치·배선·시운전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1식 × 400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수집·품질 검증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생산·계획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원단위·관계 정의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1,080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이상·대안 지원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1,120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현장·TV 안내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계획·조치 기록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통합·보정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시범·검수·교육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8,650만원. 지원50%·한도 충분·부가세10% 가정: 지원금 4,325만원, 기업 구축 준비액 5,190만원. 종료 후 운영비 월50×12개월×1.1=660만원을 더하면 5,850만원입니다.</w:t>
      </w:r>
    </w:p>
    <w:p>
      <w:r>
        <w:rPr>
          <w:rFonts w:ascii="Noto Sans CJK KR" w:hAnsi="Noto Sans CJK KR" w:eastAsia="Noto Sans CJK KR" w:cs="Noto Sans CJK KR"/>
        </w:rPr>
        <w:t>두 안은 대안이며 통합 시 진단·연계·분석·시험 비용을 중복 합산하지 않습니다. 통신·AI 호출·저장·계측 유지·교정/검증·라이선스·유지보수는 실제 견적으로 바꾸고 구축 기간 비용·인정비목·환급·현물·지방비·지급시점을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진행과 역할</w:t>
      </w:r>
    </w:p>
    <w:p>
      <w:r>
        <w:rPr>
          <w:rFonts w:ascii="Noto Sans CJK KR" w:hAnsi="Noto Sans CJK KR" w:eastAsia="Noto Sans CJK KR" w:cs="Noto Sans CJK KR"/>
        </w:rPr>
        <w:t>조사·기준 측정→계측/관계 설계→연계 또는 설치→품질 대사→AI·계획 대안→시범 조치·보정 평가·교육. 도입기업은 운전·납기·품질 제약과 승인, 파이언스는 데이터/생산 연계·분석/AI·화면, 전문 수행사는 계기·시공·측정 검증, 기존 공급사는 연계를 협의합니다.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생산계획과 현장 조치와 효과 검증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피크를 옮길 때 다른 구간과 납기도 확인하세요</w:t>
      </w:r>
    </w:p>
    <w:p>
      <w:r>
        <w:rPr>
          <w:rFonts w:ascii="Noto Sans CJK KR" w:hAnsi="Noto Sans CJK KR" w:eastAsia="Noto Sans CJK KR" w:cs="Noto Sans CJK KR"/>
        </w:rPr>
        <w:t>같은15분 평균전력 구간에서 설비A60+B50+기타40=150kW인 가상 예시입니다. B 작업을 옮기면 해당 구간은100kW 후보지만 옮긴 구간과 월중 다른 피크를 다시 계산합니다. 납기·선후공정·품질·설비 능력·인원·정비·재기동 제약을 확인한 뒤 승인합니다. 실제 수요 구간과 요금 효과는 계약·청구 조건을 따릅니다.</w:t>
      </w:r>
    </w:p>
    <w:p>
      <w:r>
        <w:rPr>
          <w:rFonts w:ascii="Noto Sans CJK KR" w:hAnsi="Noto Sans CJK KR" w:eastAsia="Noto Sans CJK KR" w:cs="Noto Sans CJK KR"/>
        </w:rPr>
        <w:t>같은 생산량·kWh에도 피크kW는 달라질 수 있습니다. 각 설비의 서로 다른 시각 최대값을 더하지 않습니다. 일정 대안을 전역 최적해·요금 절감 보장으로 제시하지 않습니다.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현장과 사무실이 같은 조치를 봅니다</w:t>
      </w:r>
    </w:p>
    <w:p>
      <w:r>
        <w:rPr>
          <w:rFonts w:ascii="Noto Sans CJK KR" w:hAnsi="Noto Sans CJK KR" w:eastAsia="Noto Sans CJK KR" w:cs="Noto Sans CJK KR"/>
        </w:rPr>
        <w:t>PDA·태블릿에서 설비·작업·이상 구간과 AI 확인 질문을 보고 대기 사유·사진·점검·조치 시각을 기록합니다. 사무실 TV는 사용량·피크 후보·계획 변경·미조치·최종 갱신 시각을 공유합니다. 단절·오래된 값은 표시하고 재연결 후 결과를 대사합니다.</w:t>
      </w:r>
    </w:p>
    <w:p>
      <w:r>
        <w:rPr>
          <w:rFonts w:ascii="Noto Sans CJK KR" w:hAnsi="Noto Sans CJK KR" w:eastAsia="Noto Sans CJK KR" w:cs="Noto Sans CJK KR"/>
        </w:rPr>
        <w:t>전력만으로 콤프레서 누설량을 확정하지 않습니다. 정상 유지 부하·가동 상태·계측 오류·누설 후보를 점검하고 필요하면 압력·유량을 측정합니다. 설비 자동 차단·제어는 기본 범위와 구분하고 전문가와 인터록·공정 영향·복구를 별도 검증합니다.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08"/>
        <w:gridCol w:w="6917"/>
      </w:tblGrid>
      <w:tr>
        <w:trPr>
          <w:cantSplit/>
        </w:trPr>
        <w:tc>
          <w:tcPr>
            <w:tcW w:type="dxa" w:w="2608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검수·효과 항목</w:t>
            </w:r>
          </w:p>
        </w:tc>
        <w:tc>
          <w:tcPr>
            <w:tcW w:type="dxa" w:w="6917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확인 방법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계측 품질</w:t>
            </w:r>
          </w:p>
        </w:tc>
        <w:tc>
          <w:tcPr>
            <w:tcW w:type="dxa" w:w="691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기준계·배율·단위·시각·상하위 경계 대사, 결측·중복·누적값 초기화·통신 단절 시험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분석·일정</w:t>
            </w:r>
          </w:p>
        </w:tc>
        <w:tc>
          <w:tcPr>
            <w:tcW w:type="dxa" w:w="691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2→2.125kWh/개 계산 재현, 생산0·제품 혼합·다른 구간 피크·납기/품질 제약 확인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실제 처리</w:t>
            </w:r>
          </w:p>
        </w:tc>
        <w:tc>
          <w:tcPr>
            <w:tcW w:type="dxa" w:w="691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담당 승인·계획 버전·현장 전달·조치 누락·중복·결과 불명·재조회 시험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효과 비교</w:t>
            </w:r>
          </w:p>
        </w:tc>
        <w:tc>
          <w:tcPr>
            <w:tcW w:type="dxa" w:w="691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같은 경계·보정 기준선과 kWh 비교, 같은 수요 구간kW 비교. 실제 요금과 추가 운영비 별도 계산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생산 감소·계절·요금 변경을 절감으로 오인하지 않도록 기준 기간·조정 변수·추가 조치·측정 불확실성을 남깁니다. 탄소 환산은 적용 연도·배출계수·산정 경계를 별도로 정의하며 이 샘플은 감축 실적을 주장하지 않습니다.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우리 사업장 작성 양식과 용어 점검표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</w:trPr>
        <w:tc>
          <w:tcPr>
            <w:tcW w:type="dxa" w:w="2438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7087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회사에 맞춰 적을 내용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현황·범위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[계측 경계·회로·설비·공정·계기·기존/추가·제외 범위]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관계·기준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[제품·수량·작업·교대·시간·단위·배율·원단위·기준선]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AI·현장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[후보·검증 근거·담당 승인·PDA/태블릿·TV·조치·결과]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산출물·일정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[경계/배치도·회로 목록·통신 명세·관계도·화면·평가·시험·지침]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효과·사업비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[같은 경계·조건 보정·지표·견적·비목·지원조건·운영비]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사업장 표현을 병기하되 단위와 의미를 맞춥니다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4876"/>
      </w:tblGrid>
      <w:tr>
        <w:trPr>
          <w:cantSplit/>
        </w:trPr>
        <w:tc>
          <w:tcPr>
            <w:tcW w:type="dxa" w:w="464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표현 예시</w:t>
            </w:r>
          </w:p>
        </w:tc>
        <w:tc>
          <w:tcPr>
            <w:tcW w:type="dxa" w:w="4876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구분할 의미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전력kW·전력량kWh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순간·구간 평균·누적 계량값 구분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피크(최대수요전력·최대전력)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같은 수요 구간·계측 경계·계약 기준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에너지 원단위(제품당 사용량·EnPI)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개·kg·톤·양품/총생산·제품 구성 분모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FEMS·EMS / EnMS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공장 에너지관리 시스템 / 조직 에너지경영 체계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압축공기(콤프레서·컴프레서·공압기)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유량·압력·열량은 전력 외 추가 계측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생산일보(생산일지·작업일보)·작업오더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실제 작업과 생산계획·공정표(라우팅) 연결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□ 기존 계측·통신·권한과 추가 회로·시공 범위를 정했다.</w:t>
      </w:r>
    </w:p>
    <w:p>
      <w:r>
        <w:rPr>
          <w:rFonts w:ascii="Noto Sans CJK KR" w:hAnsi="Noto Sans CJK KR" w:eastAsia="Noto Sans CJK KR" w:cs="Noto Sans CJK KR"/>
        </w:rPr>
        <w:t>□ 메인/하위 경계·배율·단위·시각·수집 주기와 결측을 확인한다.</w:t>
      </w:r>
    </w:p>
    <w:p>
      <w:r>
        <w:rPr>
          <w:rFonts w:ascii="Noto Sans CJK KR" w:hAnsi="Noto Sans CJK KR" w:eastAsia="Noto Sans CJK KR" w:cs="Noto Sans CJK KR"/>
        </w:rPr>
        <w:t>□ 품목·수량·교대·가동시간·날씨·제품 구성을 같은 조건으로 비교한다.</w:t>
      </w:r>
    </w:p>
    <w:p>
      <w:r>
        <w:rPr>
          <w:rFonts w:ascii="Noto Sans CJK KR" w:hAnsi="Noto Sans CJK KR" w:eastAsia="Noto Sans CJK KR" w:cs="Noto Sans CJK KR"/>
        </w:rPr>
        <w:t>□ 납기·공정·품질·설비·인원·다른 구간 피크와 조치 결과를 검증한다.</w:t>
      </w:r>
    </w:p>
    <w:p>
      <w:r>
        <w:rPr>
          <w:rFonts w:ascii="Noto Sans CJK KR" w:hAnsi="Noto Sans CJK KR" w:eastAsia="Noto Sans CJK KR" w:cs="Noto Sans CJK KR"/>
        </w:rPr>
        <w:t>□ 전문 수행사 역할·검수·운영비·개별공고 자격·비목·중복지원을 확인한다.</w:t>
      </w:r>
    </w:p>
    <w:p>
      <w:r>
        <w:rPr>
          <w:rFonts w:ascii="Noto Sans CJK KR" w:hAnsi="Noto Sans CJK KR" w:eastAsia="Noto Sans CJK KR" w:cs="Noto Sans CJK KR"/>
        </w:rPr>
        <w:t>두 작성안은 파이언스의 범위 분류입니다. 에너지 분야 사업과 스마트공장 사업은 자격·비목·설치확인·성과 요건을 별도 검토합니다. 2026년 공고는 참고이며 현재 접수·차년도 조건은 새 모집공고에서 확인하세요.</w:t>
      </w:r>
    </w:p>
    <w:p>
      <w:r>
        <w:rPr>
          <w:rFonts w:ascii="Noto Sans CJK KR" w:hAnsi="Noto Sans CJK KR" w:eastAsia="Noto Sans CJK KR" w:cs="Noto Sans CJK KR"/>
        </w:rPr>
        <w:t>공식 안내: https://www.energy.or.kr/front/conts/105002001002000.do</w:t>
      </w:r>
    </w:p>
    <w:p>
      <w:r>
        <w:rPr>
          <w:rFonts w:ascii="Noto Sans CJK KR" w:hAnsi="Noto Sans CJK KR" w:eastAsia="Noto Sans CJK KR" w:cs="Noto Sans CJK KR"/>
        </w:rPr>
        <w:t>스마트 제조혁신: https://www.mss.go.kr/site/smba/ex/bbs/View.do?bcIdx=1072138&amp;cbIdx=310</w:t>
      </w:r>
    </w:p>
    <w:p>
      <w:r>
        <w:rPr>
          <w:rFonts w:ascii="Noto Sans CJK KR" w:hAnsi="Noto Sans CJK KR" w:eastAsia="Noto Sans CJK KR" w:cs="Noto Sans CJK KR"/>
        </w:rPr>
        <w:t>자료: https://pience.net/insights/factory-energy-production-planning-project-example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64" w:lineRule="auto"/>
      <w:outlineLvl w:val="0"/>
    </w:pPr>
    <w:rPr>
      <w:rFonts w:ascii="Noto Sans CJK KR" w:hAnsi="Noto Sans CJK KR" w:eastAsia="Noto Sans CJK KR" w:cs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64" w:lineRule="auto"/>
      <w:outlineLvl w:val="1"/>
    </w:pPr>
    <w:rPr>
      <w:rFonts w:ascii="Noto Sans CJK KR" w:hAnsi="Noto Sans CJK KR" w:eastAsia="Noto Sans CJK KR" w:cs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4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공장 전력 에너지와 생산계획 AX 정부과제 작성 예시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