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KR" w:hAnsi="Noto Sans CJK KR" w:eastAsia="Noto Sans CJK KR" w:cs="Noto Sans CJK KR"/>
        </w:rPr>
        <w:t>설비 점검 정비 예비품 AX 정부과제 작성 예시</w:t>
      </w:r>
    </w:p>
    <w:p>
      <w:r>
        <w:rPr>
          <w:rFonts w:ascii="Noto Sans CJK KR" w:hAnsi="Noto Sans CJK KR" w:eastAsia="Noto Sans CJK KR" w:cs="Noto Sans CJK KR"/>
        </w:rPr>
        <w:t>파이언스 | 2026년 11월 1일 | 고객명 없는 가상 계획</w:t>
      </w:r>
    </w:p>
    <w:p>
      <w:r>
        <w:rPr>
          <w:rFonts w:ascii="Noto Sans CJK KR" w:hAnsi="Noto Sans CJK KR" w:eastAsia="Noto Sans CJK KR" w:cs="Noto Sans CJK KR"/>
        </w:rPr>
        <w:t>현장 점검을 정비 요청·예비품·인력·생산 일정·작업·재가동 확인으로 연결합니다. AI는 근거·후보·확인 질문·대안을 제시하고 담당자가 승인·수행·결과를 확인합니다. 범위·금액·목표는 작성용 예시이며 실제 견적·선정 실적·측정 성과가 아닙니다.</w:t>
      </w:r>
    </w:p>
    <w:p>
      <w:r>
        <w:rPr>
          <w:rFonts w:ascii="Noto Sans CJK KR" w:hAnsi="Noto Sans CJK KR" w:eastAsia="Noto Sans CJK KR" w:cs="Noto Sans CJK KR"/>
        </w:rPr>
        <w:drawing>
          <wp:inline xmlns:a="http://schemas.openxmlformats.org/drawingml/2006/main" xmlns:pic="http://schemas.openxmlformats.org/drawingml/2006/picture">
            <wp:extent cx="6048000" cy="4656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amp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656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가용 부품과 정비 가능일을 함께 확인하세요</w:t>
      </w:r>
    </w:p>
    <w:p>
      <w:r>
        <w:rPr>
          <w:rFonts w:ascii="Noto Sans CJK KR" w:hAnsi="Noto Sans CJK KR" w:eastAsia="Noto Sans CJK KR" w:cs="Noto Sans CJK KR"/>
        </w:rPr>
        <w:t>같은 규격·단위·위치·조회 시각, 보류·불용 없음 가정입니다. 실물4개−다른 작업 예약1개=가용3개, 필요5개−가용3개=부족2개입니다. 정비일 뒤 입고1개는 이번 작업의 가용 공급에서 제외합니다. 대체 부품은 전문가가 호환성·승인·보증 조건을 확인합니다.</w:t>
      </w:r>
    </w:p>
    <w:p>
      <w:r>
        <w:rPr>
          <w:rFonts w:ascii="Noto Sans CJK KR" w:hAnsi="Noto Sans CJK KR" w:eastAsia="Noto Sans CJK KR" w:cs="Noto Sans CJK KR"/>
        </w:rPr>
        <w:t>DX는 설비·점검·정비·부품 기록을 연결합니다. 온톨로지는 설비 구조·부품·이상·작업·일정·승인의 관계를 정의합니다. AI는 원인 후보와 제약을 모으고 AX는 승인→조치→실제 결과 확인까지 이어갑니다.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A 점검표 정비 이력 기반형 작성과 사업비 산출</w:t>
      </w:r>
    </w:p>
    <w:p>
      <w:r>
        <w:rPr>
          <w:rFonts w:ascii="Noto Sans CJK KR" w:hAnsi="Noto Sans CJK KR" w:eastAsia="Noto Sans CJK KR" w:cs="Noto Sans CJK KR"/>
        </w:rPr>
        <w:t>범위: 제조기업 1사업장·설비10대·점검표3유형·예비품50품목·점검/정비/재가동 기록·기존 PDA/태블릿/TV 활용. 수기·엑셀 표본 정리와 표준 파일 입출력. 실시간 설비 연계·예지보전 모델 제외.</w:t>
      </w:r>
    </w:p>
    <w:p>
      <w:r>
        <w:rPr>
          <w:rFonts w:ascii="Noto Sans CJK KR" w:hAnsi="Noto Sans CJK KR" w:eastAsia="Noto Sans CJK KR" w:cs="Noto Sans CJK KR"/>
        </w:rPr>
        <w:t>점검 기준과 실제 이력을 먼저 확인하고 연계형은 제공 태그의 의미·단위·시각·통신·권한을 합의합니다. 상태·알람 수집과 미래 고장 예측은 다른 범위입니다.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수량·단가·전액 인정 가정이며 실제 공식 비목·산정 방식·견적으로 바꾸세요.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진단·업무 범위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설비·예비품 기준정보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점검표·과거 이력 정리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점검·정비 요청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예비품·구매 후보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근거·확인 질문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정비 일정·승인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작업·재가동 확인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파일 입출력·TV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통합·오류·권한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시범·검수·교육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운영 인수·정착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240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7,300만원. 지원50%·한도 충분·부가세10% 가정: 지원금 3,650만원, 기업 구축 준비액 4,380만원. 종료 후 운영비 월50×12개월×1.1=660만원을 더하면 5,040만원입니다.</w:t>
      </w:r>
    </w:p>
    <w:p>
      <w:r>
        <w:rPr>
          <w:rFonts w:ascii="Noto Sans CJK KR" w:hAnsi="Noto Sans CJK KR" w:eastAsia="Noto Sans CJK KR" w:cs="Noto Sans CJK KR"/>
        </w:rPr>
        <w:t>두 안은 대안이며 단계적으로 확대할 때 완료한 기준정보·기록·권한·시험 비용을 중복 산정하지 않습니다. 실제 수리·교체 부품 구입·설비 교체·신규 센서 비용은 이 표에 포함하지 않았습니다. AI 호출·저장·라이선스·연계 유지·지원은 실제 견적으로 바꾸고 구축 기간 비용·인정비목·환급·현물·지방비·지급시점을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진행과 역할</w:t>
      </w:r>
    </w:p>
    <w:p>
      <w:r>
        <w:rPr>
          <w:rFonts w:ascii="Noto Sans CJK KR" w:hAnsi="Noto Sans CJK KR" w:eastAsia="Noto Sans CJK KR" w:cs="Noto Sans CJK KR"/>
        </w:rPr>
        <w:t>현황 측정→설비·부품·기준 정리→기록/설비 연계→AI·일정 지원→시범 정비·검수→교육. 도입기업은 실제 정비·안전/품질/운전 승인, 파이언스는 입력·재고/일정 연계·AI·결과 확인, 전문가는 기술 판단·작업·검증, 기존 공급사는 데이터 접근을 협의합니다.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B 기존 설비 데이터 연계형 작성과 사업비 산출</w:t>
      </w:r>
    </w:p>
    <w:p>
      <w:r>
        <w:rPr>
          <w:rFonts w:ascii="Noto Sans CJK KR" w:hAnsi="Noto Sans CJK KR" w:eastAsia="Noto Sans CJK KR" w:cs="Noto Sans CJK KR"/>
        </w:rPr>
        <w:t>범위: 제조기업 1사업장·설비10대 중 데이터 연계5대·제공 태그 범위 합의·ERP/MES 인터페이스2개·점검표3유형·예비품50품목·기존 단말/TV 활용. 신규 센서·자동제어·예지 성능 보장 제외.</w:t>
      </w:r>
    </w:p>
    <w:p>
      <w:r>
        <w:rPr>
          <w:rFonts w:ascii="Noto Sans CJK KR" w:hAnsi="Noto Sans CJK KR" w:eastAsia="Noto Sans CJK KR" w:cs="Noto Sans CJK KR"/>
        </w:rPr>
        <w:t>점검 기준과 실제 이력을 먼저 확인하고 연계형은 제공 태그의 의미·단위·시각·통신·권한을 합의합니다. 상태·알람 수집과 미래 고장 예측은 다른 범위입니다.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수량·단가·전액 인정 가정이며 실제 공식 비목·산정 방식·견적으로 바꾸세요.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진단·업무 범위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설비·예비품 기준정보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기존 설비 데이터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점검·정비 요청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ERP MES·예비품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근거·확인 질문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정비 일정·승인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작업·재가동 확인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현장·TV 안내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통합·오류·권한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시범·검수·교육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운영 인수·정착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360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9,380만원. 지원50%·한도 충분·부가세10% 가정: 지원금 4,690만원, 기업 구축 준비액 5,628만원. 종료 후 운영비 월50×12개월×1.1=660만원을 더하면 6,288만원입니다.</w:t>
      </w:r>
    </w:p>
    <w:p>
      <w:r>
        <w:rPr>
          <w:rFonts w:ascii="Noto Sans CJK KR" w:hAnsi="Noto Sans CJK KR" w:eastAsia="Noto Sans CJK KR" w:cs="Noto Sans CJK KR"/>
        </w:rPr>
        <w:t>두 안은 대안이며 단계적으로 확대할 때 완료한 기준정보·기록·권한·시험 비용을 중복 산정하지 않습니다. 실제 수리·교체 부품 구입·설비 교체·신규 센서 비용은 이 표에 포함하지 않았습니다. AI 호출·저장·라이선스·연계 유지·지원은 실제 견적으로 바꾸고 구축 기간 비용·인정비목·환급·현물·지방비·지급시점을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진행과 역할</w:t>
      </w:r>
    </w:p>
    <w:p>
      <w:r>
        <w:rPr>
          <w:rFonts w:ascii="Noto Sans CJK KR" w:hAnsi="Noto Sans CJK KR" w:eastAsia="Noto Sans CJK KR" w:cs="Noto Sans CJK KR"/>
        </w:rPr>
        <w:t>현황 측정→설비·부품·기준 정리→기록/설비 연계→AI·일정 지원→시범 정비·검수→교육. 도입기업은 실제 정비·안전/품질/운전 승인, 파이언스는 입력·재고/일정 연계·AI·결과 확인, 전문가는 기술 판단·작업·검증, 기존 공급사는 데이터 접근을 협의합니다.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정비 일정과 작업 완료와 재가동 확인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정비 시간이 생산 중단 창보다 길다면</w:t>
      </w:r>
    </w:p>
    <w:p>
      <w:r>
        <w:rPr>
          <w:rFonts w:ascii="Noto Sans CJK KR" w:hAnsi="Noto Sans CJK KR" w:eastAsia="Noto Sans CJK KR" w:cs="Noto Sans CJK KR"/>
        </w:rPr>
        <w:t>정비120분−생산 중단 창90분=부족30분의 가상 예시입니다. 준비·격리·교체·검사·시운전·복구를 포함한 필요시간인지 확인하고 부품·전문 인력·납기·선후공정·품질·초기 생산을 검토합니다. AI는 중단 창 확대·다른 시간대·작업 분할 후보를 제시하되 분할 가능성은 전문가가 판단합니다.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현장과 사무실에서 같은 상태를 봅니다</w:t>
      </w:r>
    </w:p>
    <w:p>
      <w:r>
        <w:rPr>
          <w:rFonts w:ascii="Noto Sans CJK KR" w:hAnsi="Noto Sans CJK KR" w:eastAsia="Noto Sans CJK KR" w:cs="Noto Sans CJK KR"/>
        </w:rPr>
        <w:t>PDA·태블릿에서 설비 QR·바코드를 스캔해 점검 기준·미완료·AI 확인 질문을 보고 측정값·사진·이상·조치를 기록합니다. TV는 점검 지연·부품 대기·정비 예정·작업 중·검수·재가동 승인 대기와 갱신 시각을 공유합니다. 단절·동기화 상태를 표시하고 재연결 후 중복 없이 반영됐는지 대사합니다.</w:t>
      </w:r>
    </w:p>
    <w:p>
      <w:r>
        <w:rPr>
          <w:rFonts w:ascii="Noto Sans CJK KR" w:hAnsi="Noto Sans CJK KR" w:eastAsia="Noto Sans CJK KR" w:cs="Noto Sans CJK KR"/>
        </w:rPr>
        <w:t>작업 완료→시운전·검사→재가동 승인→생산 재개·초기 품질→후속 점검을 구분합니다. 담당·근거·결과·미해결 사항이 남아야 합니다. AI 메시지를 운전 허가로 쓰지 않으며 승인된 절차와 안전·설비·품질 담당자의 판단을 연결합니다.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08"/>
        <w:gridCol w:w="6917"/>
      </w:tblGrid>
      <w:tr>
        <w:trPr>
          <w:cantSplit/>
        </w:trPr>
        <w:tc>
          <w:tcPr>
            <w:tcW w:type="dxa" w:w="2608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검수·효과 항목</w:t>
            </w:r>
          </w:p>
        </w:tc>
        <w:tc>
          <w:tcPr>
            <w:tcW w:type="dxa" w:w="6917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확인 방법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예비품·일정</w:t>
            </w:r>
          </w:p>
        </w:tc>
        <w:tc>
          <w:tcPr>
            <w:tcW w:type="dxa" w:w="691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4−1=3, 5−3=2, 120−90=30 재현. 예약 충돌·입고 지연·대체 미승인·작업시간 변경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실제 상태·반영</w:t>
            </w:r>
          </w:p>
        </w:tc>
        <w:tc>
          <w:tcPr>
            <w:tcW w:type="dxa" w:w="691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요청·승인·작업 완료·시운전·검수·재가동·후속 점검, 중복·단절·반납·부분 실패·재조회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원인 지원</w:t>
            </w:r>
          </w:p>
        </w:tc>
        <w:tc>
          <w:tcPr>
            <w:tcW w:type="dxa" w:w="691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현상·조건·과거 조치·지지/반대 근거·미확인과 검증된 원인 구분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개선 측정</w:t>
            </w:r>
          </w:p>
        </w:tc>
        <w:tc>
          <w:tcPr>
            <w:tcW w:type="dxa" w:w="691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같은 설비·작업 범위의 점검 기한 준수율·발견→조치 시간·부품 대기·복구 시간·재발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지표의 시작·종료·분모와 계획/비계획 정지를 구분합니다. 운전 부하·정비 범위·조달 조건·AI 오탐·추가 확인 부담을 기록합니다. 예지 모델은 고장 라벨·운전 조건·이력·오경보/미탐·선행시간을 별도 검증하며 이 샘플은 예지 성능이나 고장 감소율을 보장하지 않습니다.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우리 사업장 작성 양식과 용어 점검표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</w:trPr>
        <w:tc>
          <w:tcPr>
            <w:tcW w:type="dxa" w:w="2438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7087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회사에 맞춰 적을 내용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현황·범위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[설비·점검표·정비 이력·예비품·데이터 접근·제외 범위]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관계·기준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[설비 ID/구조·부품 규격·단위·예약·기한·정비 주기·소유자]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AI·현장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[후보·확인 질문·근거·담당 승인·PDA/태블릿·TV·결과]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산출물·일정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[대장·항목·관계도·화면·연계 명세·승인 기준·시험·지침]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효과·사업비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[같은 설비/기간·지표·견적·공고 비목·부담·운영비]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사업장 표현을 병기하되 업무 의미를 구분합니다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4876"/>
      </w:tblGrid>
      <w:tr>
        <w:trPr>
          <w:cantSplit/>
        </w:trPr>
        <w:tc>
          <w:tcPr>
            <w:tcW w:type="dxa" w:w="464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표현 예시</w:t>
            </w:r>
          </w:p>
        </w:tc>
        <w:tc>
          <w:tcPr>
            <w:tcW w:type="dxa" w:w="4876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구분할 의미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설비보전(예방정비·유지보수)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정기 점검·고장 수리·상태 기반 정비의 범위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정비 요청(수리의뢰·보전작업·워크오더)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요청·승인·작업 완료·운전 승인 상태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예비품(보수부품·스페어파트·교체품)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규격·단위·가용/예약·회수품·수리품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설비(장비·기계·호기·자산번호)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설비 구조·장착 위치·부품 관계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비가동(다운타임·정지·정비시간)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계획/비계획·시작/종료·원인 정의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점검일지·체크시트 / 생산일보(일지·작업일보)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점검 사실·실제 작업·작업오더·공정표(라우팅) 연결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□ 설비 ID·점검 기준·단위·주기·소유자와 업무 관계를 정했다.</w:t>
      </w:r>
    </w:p>
    <w:p>
      <w:r>
        <w:rPr>
          <w:rFonts w:ascii="Noto Sans CJK KR" w:hAnsi="Noto Sans CJK KR" w:eastAsia="Noto Sans CJK KR" w:cs="Noto Sans CJK KR"/>
        </w:rPr>
        <w:t>□ 가용·예약·입고일·대체 승인·사용/반납·회수품을 확인한다.</w:t>
      </w:r>
    </w:p>
    <w:p>
      <w:r>
        <w:rPr>
          <w:rFonts w:ascii="Noto Sans CJK KR" w:hAnsi="Noto Sans CJK KR" w:eastAsia="Noto Sans CJK KR" w:cs="Noto Sans CJK KR"/>
        </w:rPr>
        <w:t>□ 인력·중단 창·납기·검사·시운전·재가동 승인 조건을 검토한다.</w:t>
      </w:r>
    </w:p>
    <w:p>
      <w:r>
        <w:rPr>
          <w:rFonts w:ascii="Noto Sans CJK KR" w:hAnsi="Noto Sans CJK KR" w:eastAsia="Noto Sans CJK KR" w:cs="Noto Sans CJK KR"/>
        </w:rPr>
        <w:t>□ AI 후보·검증·승인·실제 작업·후속 점검·미완료가 남는다.</w:t>
      </w:r>
    </w:p>
    <w:p>
      <w:r>
        <w:rPr>
          <w:rFonts w:ascii="Noto Sans CJK KR" w:hAnsi="Noto Sans CJK KR" w:eastAsia="Noto Sans CJK KR" w:cs="Noto Sans CJK KR"/>
        </w:rPr>
        <w:t>□ 제조 연계·목표 수준·지원이력·비목·운영비를 개별공고와 대조했다.</w:t>
      </w:r>
    </w:p>
    <w:p>
      <w:r>
        <w:rPr>
          <w:rFonts w:ascii="Noto Sans CJK KR" w:hAnsi="Noto Sans CJK KR" w:eastAsia="Noto Sans CJK KR" w:cs="Noto Sans CJK KR"/>
        </w:rPr>
        <w:t>두 작성안은 파이언스의 구축 범위 분류입니다. 디지털 정비 업무지원과 통상 수리·부품 구매를 구분해 지원대상 여부를 확인하고, 개별공고 공식 양식과 지정 접수처를 따릅니다.</w:t>
      </w:r>
    </w:p>
    <w:p>
      <w:r>
        <w:rPr>
          <w:rFonts w:ascii="Noto Sans CJK KR" w:hAnsi="Noto Sans CJK KR" w:eastAsia="Noto Sans CJK KR" w:cs="Noto Sans CJK KR"/>
        </w:rPr>
        <w:t>공식 공고: https://www.mss.go.kr/site/smba/ex/bbs/View.do?bcIdx=1072138&amp;cbIdx=310</w:t>
      </w:r>
    </w:p>
    <w:p>
      <w:r>
        <w:rPr>
          <w:rFonts w:ascii="Noto Sans CJK KR" w:hAnsi="Noto Sans CJK KR" w:eastAsia="Noto Sans CJK KR" w:cs="Noto Sans CJK KR"/>
        </w:rPr>
        <w:t>자료: https://pience.net/insights/equipment-maintenance-spares-project-example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CJK KR" w:hAnsi="Noto Sans CJK KR" w:eastAsia="Noto Sans CJK KR" w:cs="Noto Sans CJK KR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64" w:lineRule="auto"/>
      <w:outlineLvl w:val="0"/>
    </w:pPr>
    <w:rPr>
      <w:rFonts w:ascii="Noto Sans CJK KR" w:hAnsi="Noto Sans CJK KR" w:eastAsia="Noto Sans CJK KR" w:cs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64" w:lineRule="auto"/>
      <w:outlineLvl w:val="1"/>
    </w:pPr>
    <w:rPr>
      <w:rFonts w:ascii="Noto Sans CJK KR" w:hAnsi="Noto Sans CJK KR" w:eastAsia="Noto Sans CJK KR" w:cs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64" w:lineRule="auto"/>
      <w:contextualSpacing/>
    </w:pPr>
    <w:rPr>
      <w:rFonts w:ascii="Noto Sans CJK KR" w:hAnsi="Noto Sans CJK KR" w:eastAsia="Noto Sans CJK KR" w:cs="Noto Sans CJK KR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설비 점검 정비 예비품 AX 정부과제 작성 예시</dc:title>
  <dc:subject/>
  <dc:creator>파이언스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